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FB0" w:rsidRPr="00626FB0" w:rsidRDefault="00626FB0" w:rsidP="00626FB0">
      <w:pPr>
        <w:widowControl/>
        <w:shd w:val="clear" w:color="auto" w:fill="F6F6F6"/>
        <w:spacing w:before="568"/>
        <w:jc w:val="center"/>
        <w:outlineLvl w:val="0"/>
        <w:rPr>
          <w:rFonts w:ascii="宋体" w:eastAsia="宋体" w:hAnsi="宋体" w:cs="宋体"/>
          <w:b/>
          <w:bCs/>
          <w:color w:val="000000"/>
          <w:kern w:val="36"/>
          <w:sz w:val="30"/>
          <w:szCs w:val="30"/>
        </w:rPr>
      </w:pPr>
      <w:r w:rsidRPr="00626FB0">
        <w:rPr>
          <w:rFonts w:ascii="宋体" w:eastAsia="宋体" w:hAnsi="宋体" w:cs="宋体" w:hint="eastAsia"/>
          <w:b/>
          <w:bCs/>
          <w:color w:val="000000"/>
          <w:kern w:val="36"/>
          <w:sz w:val="30"/>
          <w:szCs w:val="30"/>
        </w:rPr>
        <w:t>危险化学品的防火防爆</w:t>
      </w:r>
    </w:p>
    <w:p w:rsidR="00626FB0" w:rsidRPr="00626FB0" w:rsidRDefault="00626FB0" w:rsidP="00626FB0">
      <w:pPr>
        <w:widowControl/>
        <w:shd w:val="clear" w:color="auto" w:fill="F6F6F6"/>
        <w:jc w:val="left"/>
        <w:rPr>
          <w:rFonts w:ascii="宋体" w:eastAsia="宋体" w:hAnsi="宋体" w:cs="宋体"/>
          <w:color w:val="000000"/>
          <w:kern w:val="0"/>
          <w:sz w:val="27"/>
          <w:szCs w:val="27"/>
        </w:rPr>
      </w:pPr>
      <w:r w:rsidRPr="00626FB0">
        <w:rPr>
          <w:rFonts w:ascii="宋体" w:eastAsia="宋体" w:hAnsi="宋体" w:cs="宋体" w:hint="eastAsia"/>
          <w:b/>
          <w:bCs/>
          <w:color w:val="000000"/>
          <w:kern w:val="0"/>
          <w:sz w:val="27"/>
        </w:rPr>
        <w:t>（一）气态危险化学品的防火防爆</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气态危险化学品的火灾爆炸危险主要来自那些在常温下以气态存在的易燃气体。易燃气体是指在空气中遇火、受热或与氧化剂接触能燃烧或爆炸的气体，如氧气、乙炔气、石油液化气、城市煤气等。</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气态危险化学品的火灾特性和危险性质</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（1）易燃气体的燃烧与液体、固体物质燃烧的区别。</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①容易起火燃烧的液体、固体物质要经过蒸发、熔化等过程，才能在气态条件下燃烧，而气体在常温下已具备了燃烧条件，只需外界提供氧化或分解气体物质以及将其加热到燃点的热量，就会引起燃烧，因此，气体比液体和固体物质更易起火燃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②气体燃烧具有两种形式：一是稳定式燃烧，又称扩散燃烧；一是爆炸式燃烧，又称动力燃烧。如果易燃气体与助燃气体的混合是在燃烧过程中进行的，则发生稳定 式燃烧。例如，烧气焊的焊炬，就是由于气体扩散的作用而形成的稳定式燃烧。这时可燃气体与氧气的混合是在燃烧过程中进行的，只要控制得好，就不会发生火 灾。如果易燃气体与助燃气体的混合是在燃烧以前进行，并且混合气体的浓度在它的爆炸范围以内(即爆炸下限和爆炸上限之间)，遇到着火源则发生爆炸式燃烧。 侧如，煤矿井下的瓦斯爆炸就属此类。</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（2）可燃气体的其他危险性质。</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lastRenderedPageBreak/>
        <w:t>    ①化学活泼性：分子结构中有不饱和键的气体具有化学活泼性，在通常情况下，有些气体在互相接触后会发生化学反应而引起燃烧爆炸。例如，乙炔遇氯、氟便会发生爆炸。一般来说，分子结构中的不饱和键越多，火灾爆炸的危险性越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②易扩散性：比空气稍轻的可燃气体逸散在空气中，大部分向上部扩散，顺风飘散，集聚的可能性较低。比空气重的易燃气体，特别是液化气体泄漏出来时往往呈雾 状沿地面飘浮扩散到较远的地方或聚集于沟渠内、建筑物死角处，长时间聚集不散，一遇到火源就会将火焰传播开来，发生大面积轰燃或爆炸。</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③腐蚀性：某些易燃气体具有腐蚀性。如硫化氢、氨等都能腐蚀设备，降低设备的耐压强度，严重时可导致设备漏气，以致引起着火爆炸和中毒。</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④带电性：压缩的或液化的易燃气体从管口或破损处高速喷出时能产生静电。其主要原因是气体中含有固体微粒或雾滴杂质，在高速喷出时与喷嘴强烈摩擦而产生静 电。气体中所含固体或液体杂质越多，产生的静电越强。如果设备是绝缘材料制成的，或虽是金属材料制成，但没有良好接地，静电就会聚集成很高的电压，高压静 电放电产生的电火花，就能点燃易燃气体(如氢气)与空气的混合物而引起爆炸。</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⑤毒害性：有一些可燃气体具有毒害性，在运输、储存和使用过程中要特别注意防止中毒。</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气态危险化学品的防火防爆措施</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lastRenderedPageBreak/>
        <w:t>（1）控制热源(着火源)。易燃气体能直接参与燃烧，所以控制热源(着火源)是预防易燃气体着火爆炸的最基本措施。在生产、使用、储存可燃气体的场所，除生产必须用火外，要严禁火种。</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2）泄漏检查。在生产、使用、储存易燃气体的大、中型场所，应配置可燃气体监控式检漏报警装置。当易燃气体在空气中的浓度超过该气体爆炸下限浓度的25％时，就能自动报警。同时，还应配备便携式检漏报警器，以便用于巡视监测。</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许多易燃气体都是无色无气味的，为了增加检查泄漏的机会，通常对一些使用较广泛的燃料气体进行“加臭”。例如，在一般燃料气体、天然气和液化石油气中添加微量的有机硫化物，稍有泄漏就能闻到刺鼻的气味。</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（3）气瓶的安全管理与措施。</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（二）液态危险化学品的防火防爆</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液态危险化学品的火灾爆炸危险主要来自易燃液体，这类物质大都是有机化合物。其中有很多是属于石油化工产品，常温下极易着火燃烧。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易燃液体的危险特质</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（1）具有高度易燃性。易燃液体非常容易燃烧，其主要原因有：</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①由于易燃液体的闪点低，其燃点也低(燃点一般高于闪点约15℃），因此接触火源极易着火持续燃烧。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②易燃液体多数是有机化合物，分子组成中含有碳原于和氧原子。容易和氧发生反应而燃烧。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lastRenderedPageBreak/>
        <w:t>    ③大多数易燃液体分子量小，沸点低，容易挥发。蒸气压大。由于挥发性大，这些液体液面的蒸气浓度也较大，遇明火或火花极易着火燃烧。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④易燃液体着火所需能量很小，只需要极小能量的火花即可点燃。</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⑤易燃液体的蒸气一般比空气重，易沉积在低洼处或地下室内，经久不散，更增加了着火的危险性。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（2）易燃液体挥发性大。</w:t>
      </w:r>
      <w:r w:rsidRPr="00626FB0">
        <w:rPr>
          <w:rFonts w:ascii="宋体" w:eastAsia="宋体" w:hAnsi="宋体" w:cs="宋体" w:hint="eastAsia"/>
          <w:color w:val="000000"/>
          <w:kern w:val="0"/>
          <w:sz w:val="27"/>
          <w:szCs w:val="27"/>
        </w:rPr>
        <w:t>当挥发出来的易燃蒸气与空气混合，其浓度在该易燃液体的爆炸范围之间时，遇明火或火花即引起爆炸。凡是爆炸范同越大，爆炸下限越低的易燃液体它的危险性就越大。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（3）高度流动扩散性易燃液体的黏度一般都很小。</w:t>
      </w:r>
      <w:r w:rsidRPr="00626FB0">
        <w:rPr>
          <w:rFonts w:ascii="宋体" w:eastAsia="宋体" w:hAnsi="宋体" w:cs="宋体" w:hint="eastAsia"/>
          <w:color w:val="000000"/>
          <w:kern w:val="0"/>
          <w:sz w:val="27"/>
          <w:szCs w:val="27"/>
        </w:rPr>
        <w:t>这类物质不仅本身极易流动，还因渗透、浸润及毛细现象等作用，即使容器只有极细微的裂纹，易燃液体也会渗出容器壁外，扩大其表面积，并源源不断地挥发，使空气中易燃蒸气浓度增高，从而增加了着火爆炸的危险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（4）易燃液体的膨胀系数比较大。</w:t>
      </w:r>
      <w:r w:rsidRPr="00626FB0">
        <w:rPr>
          <w:rFonts w:ascii="宋体" w:eastAsia="宋体" w:hAnsi="宋体" w:cs="宋体" w:hint="eastAsia"/>
          <w:color w:val="000000"/>
          <w:kern w:val="0"/>
          <w:sz w:val="27"/>
          <w:szCs w:val="27"/>
        </w:rPr>
        <w:t>受热后体积易膨胀，同时其蒸气压亦随之升高，从而使密封容器的内部压力增大，造成“鼓桶”，甚至爆裂。此时如遇火花(在容器爆裂时也可能产生火花)即会引起燃烧爆炸。</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（5）某些易燃液体与氧化剂或有氧化性的酸类(特别是硝酸)接触，能发生剧烈反应而引起着火爆炸。</w:t>
      </w:r>
      <w:r w:rsidRPr="00626FB0">
        <w:rPr>
          <w:rFonts w:ascii="宋体" w:eastAsia="宋体" w:hAnsi="宋体" w:cs="宋体" w:hint="eastAsia"/>
          <w:color w:val="000000"/>
          <w:kern w:val="0"/>
          <w:sz w:val="27"/>
          <w:szCs w:val="27"/>
        </w:rPr>
        <w:t>这是因为易燃液体都是有机物，容易氧化，能与氧化剂发生氧化反应井产生大量的热，使温度升高到燃点而引起着火爆炸。例如，松节油遇浓硝酸时悝会立即燃烧。</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液态危险化学品的防火防爆措施</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lastRenderedPageBreak/>
        <w:t>（1）使用、储存易燃液体的仓库应该是一、二级耐火建筑，要求通风良好，周围严禁烟火，远离火种、热源、氧化剂及酸类等。夏季应采取隔热降温措施，对于低沸点的乙醚、二硫化碳、石油醚采取取降温冷藏措施。</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（2）使用、储存易燃液体的场所，应根据有关规程标准来选用防爆电器。在装卸和搬运中要轻拿轻放，严禁滚动、摩擦、拖拉等危及安全的操作。作业时禁止使用易产生火花的铁制工具及脚穿带铁钉的鞋。</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（3）易燃液体在灌装时，容器内应留有5％以上的空隙，不可灌满，以防止易燃液体受热膨胀而发生燃烧或爆炸事故。</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4）不得与其他危险化学品混放。实验室内可设危险品柜，将实验室应用的少量瓶装易燃液体按性质分格储存，固体应放在上格，液体放在下格；同一格内不得混放氧化剂、还原剂等性质相抵触的物品(混合危险)。</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（5）绝大多数易燃液体的蒸气具有一定的毒性，会从呼吸道侵入人体而造成危害。应特别注意易燃液体的包装是否完好。</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b/>
          <w:bCs/>
          <w:color w:val="000000"/>
          <w:kern w:val="0"/>
          <w:sz w:val="27"/>
        </w:rPr>
        <w:t>（三）固态危险化学品的防火防爆</w:t>
      </w:r>
    </w:p>
    <w:p w:rsidR="00626FB0" w:rsidRPr="00626FB0" w:rsidRDefault="00626FB0" w:rsidP="00626FB0">
      <w:pPr>
        <w:widowControl/>
        <w:shd w:val="clear" w:color="auto" w:fill="F6F6F6"/>
        <w:jc w:val="left"/>
        <w:rPr>
          <w:rFonts w:ascii="宋体" w:eastAsia="宋体" w:hAnsi="宋体" w:cs="宋体" w:hint="eastAsia"/>
          <w:color w:val="000000"/>
          <w:kern w:val="0"/>
          <w:sz w:val="27"/>
          <w:szCs w:val="27"/>
        </w:rPr>
      </w:pPr>
      <w:r w:rsidRPr="00626FB0">
        <w:rPr>
          <w:rFonts w:ascii="宋体" w:eastAsia="宋体" w:hAnsi="宋体" w:cs="宋体" w:hint="eastAsia"/>
          <w:color w:val="000000"/>
          <w:kern w:val="0"/>
          <w:sz w:val="27"/>
          <w:szCs w:val="27"/>
        </w:rPr>
        <w:t>    固态危险化学品(不包括已列入爆炸品的物质)通常定义为：受热、摩擦、冲击或与氧化剂接触能发生剧烈化学反应，能引起燃烧，其粉尘具有爆炸性的固态 化学品。按其燃烧条件不同，分为易燃固体、自燃物品、遇湿易燃物品。此外，在氧化剂和有机过氧化物的分类中，大部分货物都属于固态的危险化学品。</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6FB0"/>
    <w:rsid w:val="000C04A2"/>
    <w:rsid w:val="00626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626FB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26FB0"/>
    <w:rPr>
      <w:rFonts w:ascii="宋体" w:eastAsia="宋体" w:hAnsi="宋体" w:cs="宋体"/>
      <w:b/>
      <w:bCs/>
      <w:kern w:val="36"/>
      <w:sz w:val="48"/>
      <w:szCs w:val="48"/>
    </w:rPr>
  </w:style>
  <w:style w:type="character" w:styleId="a3">
    <w:name w:val="Strong"/>
    <w:basedOn w:val="a0"/>
    <w:uiPriority w:val="22"/>
    <w:qFormat/>
    <w:rsid w:val="00626FB0"/>
    <w:rPr>
      <w:b/>
      <w:bCs/>
    </w:rPr>
  </w:style>
</w:styles>
</file>

<file path=word/webSettings.xml><?xml version="1.0" encoding="utf-8"?>
<w:webSettings xmlns:r="http://schemas.openxmlformats.org/officeDocument/2006/relationships" xmlns:w="http://schemas.openxmlformats.org/wordprocessingml/2006/main">
  <w:divs>
    <w:div w:id="1341350985">
      <w:bodyDiv w:val="1"/>
      <w:marLeft w:val="0"/>
      <w:marRight w:val="0"/>
      <w:marTop w:val="0"/>
      <w:marBottom w:val="0"/>
      <w:divBdr>
        <w:top w:val="none" w:sz="0" w:space="0" w:color="auto"/>
        <w:left w:val="none" w:sz="0" w:space="0" w:color="auto"/>
        <w:bottom w:val="none" w:sz="0" w:space="0" w:color="auto"/>
        <w:right w:val="none" w:sz="0" w:space="0" w:color="auto"/>
      </w:divBdr>
      <w:divsChild>
        <w:div w:id="1444494828">
          <w:marLeft w:val="0"/>
          <w:marRight w:val="0"/>
          <w:marTop w:val="0"/>
          <w:marBottom w:val="0"/>
          <w:divBdr>
            <w:top w:val="none" w:sz="0" w:space="0" w:color="auto"/>
            <w:left w:val="none" w:sz="0" w:space="0" w:color="auto"/>
            <w:bottom w:val="none" w:sz="0" w:space="0" w:color="auto"/>
            <w:right w:val="none" w:sz="0" w:space="0" w:color="auto"/>
          </w:divBdr>
        </w:div>
        <w:div w:id="789276353">
          <w:marLeft w:val="0"/>
          <w:marRight w:val="0"/>
          <w:marTop w:val="0"/>
          <w:marBottom w:val="0"/>
          <w:divBdr>
            <w:top w:val="none" w:sz="0" w:space="0" w:color="auto"/>
            <w:left w:val="none" w:sz="0" w:space="0" w:color="auto"/>
            <w:bottom w:val="none" w:sz="0" w:space="0" w:color="auto"/>
            <w:right w:val="none" w:sz="0" w:space="0" w:color="auto"/>
          </w:divBdr>
        </w:div>
        <w:div w:id="431055160">
          <w:marLeft w:val="0"/>
          <w:marRight w:val="0"/>
          <w:marTop w:val="0"/>
          <w:marBottom w:val="0"/>
          <w:divBdr>
            <w:top w:val="none" w:sz="0" w:space="0" w:color="auto"/>
            <w:left w:val="none" w:sz="0" w:space="0" w:color="auto"/>
            <w:bottom w:val="none" w:sz="0" w:space="0" w:color="auto"/>
            <w:right w:val="none" w:sz="0" w:space="0" w:color="auto"/>
          </w:divBdr>
        </w:div>
        <w:div w:id="1258174670">
          <w:marLeft w:val="0"/>
          <w:marRight w:val="0"/>
          <w:marTop w:val="0"/>
          <w:marBottom w:val="0"/>
          <w:divBdr>
            <w:top w:val="none" w:sz="0" w:space="0" w:color="auto"/>
            <w:left w:val="none" w:sz="0" w:space="0" w:color="auto"/>
            <w:bottom w:val="none" w:sz="0" w:space="0" w:color="auto"/>
            <w:right w:val="none" w:sz="0" w:space="0" w:color="auto"/>
          </w:divBdr>
        </w:div>
        <w:div w:id="1043755024">
          <w:marLeft w:val="0"/>
          <w:marRight w:val="0"/>
          <w:marTop w:val="0"/>
          <w:marBottom w:val="0"/>
          <w:divBdr>
            <w:top w:val="none" w:sz="0" w:space="0" w:color="auto"/>
            <w:left w:val="none" w:sz="0" w:space="0" w:color="auto"/>
            <w:bottom w:val="none" w:sz="0" w:space="0" w:color="auto"/>
            <w:right w:val="none" w:sz="0" w:space="0" w:color="auto"/>
          </w:divBdr>
        </w:div>
        <w:div w:id="1195579225">
          <w:marLeft w:val="0"/>
          <w:marRight w:val="0"/>
          <w:marTop w:val="0"/>
          <w:marBottom w:val="0"/>
          <w:divBdr>
            <w:top w:val="none" w:sz="0" w:space="0" w:color="auto"/>
            <w:left w:val="none" w:sz="0" w:space="0" w:color="auto"/>
            <w:bottom w:val="none" w:sz="0" w:space="0" w:color="auto"/>
            <w:right w:val="none" w:sz="0" w:space="0" w:color="auto"/>
          </w:divBdr>
        </w:div>
        <w:div w:id="881210307">
          <w:marLeft w:val="0"/>
          <w:marRight w:val="0"/>
          <w:marTop w:val="0"/>
          <w:marBottom w:val="0"/>
          <w:divBdr>
            <w:top w:val="none" w:sz="0" w:space="0" w:color="auto"/>
            <w:left w:val="none" w:sz="0" w:space="0" w:color="auto"/>
            <w:bottom w:val="none" w:sz="0" w:space="0" w:color="auto"/>
            <w:right w:val="none" w:sz="0" w:space="0" w:color="auto"/>
          </w:divBdr>
        </w:div>
        <w:div w:id="1316451999">
          <w:marLeft w:val="0"/>
          <w:marRight w:val="0"/>
          <w:marTop w:val="0"/>
          <w:marBottom w:val="0"/>
          <w:divBdr>
            <w:top w:val="none" w:sz="0" w:space="0" w:color="auto"/>
            <w:left w:val="none" w:sz="0" w:space="0" w:color="auto"/>
            <w:bottom w:val="none" w:sz="0" w:space="0" w:color="auto"/>
            <w:right w:val="none" w:sz="0" w:space="0" w:color="auto"/>
          </w:divBdr>
        </w:div>
        <w:div w:id="1741751868">
          <w:marLeft w:val="0"/>
          <w:marRight w:val="0"/>
          <w:marTop w:val="0"/>
          <w:marBottom w:val="0"/>
          <w:divBdr>
            <w:top w:val="none" w:sz="0" w:space="0" w:color="auto"/>
            <w:left w:val="none" w:sz="0" w:space="0" w:color="auto"/>
            <w:bottom w:val="none" w:sz="0" w:space="0" w:color="auto"/>
            <w:right w:val="none" w:sz="0" w:space="0" w:color="auto"/>
          </w:divBdr>
        </w:div>
        <w:div w:id="771363085">
          <w:marLeft w:val="0"/>
          <w:marRight w:val="0"/>
          <w:marTop w:val="0"/>
          <w:marBottom w:val="0"/>
          <w:divBdr>
            <w:top w:val="none" w:sz="0" w:space="0" w:color="auto"/>
            <w:left w:val="none" w:sz="0" w:space="0" w:color="auto"/>
            <w:bottom w:val="none" w:sz="0" w:space="0" w:color="auto"/>
            <w:right w:val="none" w:sz="0" w:space="0" w:color="auto"/>
          </w:divBdr>
        </w:div>
        <w:div w:id="620694191">
          <w:marLeft w:val="0"/>
          <w:marRight w:val="0"/>
          <w:marTop w:val="0"/>
          <w:marBottom w:val="0"/>
          <w:divBdr>
            <w:top w:val="none" w:sz="0" w:space="0" w:color="auto"/>
            <w:left w:val="none" w:sz="0" w:space="0" w:color="auto"/>
            <w:bottom w:val="none" w:sz="0" w:space="0" w:color="auto"/>
            <w:right w:val="none" w:sz="0" w:space="0" w:color="auto"/>
          </w:divBdr>
        </w:div>
        <w:div w:id="1505778830">
          <w:marLeft w:val="0"/>
          <w:marRight w:val="0"/>
          <w:marTop w:val="0"/>
          <w:marBottom w:val="0"/>
          <w:divBdr>
            <w:top w:val="none" w:sz="0" w:space="0" w:color="auto"/>
            <w:left w:val="none" w:sz="0" w:space="0" w:color="auto"/>
            <w:bottom w:val="none" w:sz="0" w:space="0" w:color="auto"/>
            <w:right w:val="none" w:sz="0" w:space="0" w:color="auto"/>
          </w:divBdr>
        </w:div>
        <w:div w:id="1352561231">
          <w:marLeft w:val="0"/>
          <w:marRight w:val="0"/>
          <w:marTop w:val="0"/>
          <w:marBottom w:val="0"/>
          <w:divBdr>
            <w:top w:val="none" w:sz="0" w:space="0" w:color="auto"/>
            <w:left w:val="none" w:sz="0" w:space="0" w:color="auto"/>
            <w:bottom w:val="none" w:sz="0" w:space="0" w:color="auto"/>
            <w:right w:val="none" w:sz="0" w:space="0" w:color="auto"/>
          </w:divBdr>
        </w:div>
        <w:div w:id="2018538191">
          <w:marLeft w:val="0"/>
          <w:marRight w:val="0"/>
          <w:marTop w:val="0"/>
          <w:marBottom w:val="0"/>
          <w:divBdr>
            <w:top w:val="none" w:sz="0" w:space="0" w:color="auto"/>
            <w:left w:val="none" w:sz="0" w:space="0" w:color="auto"/>
            <w:bottom w:val="none" w:sz="0" w:space="0" w:color="auto"/>
            <w:right w:val="none" w:sz="0" w:space="0" w:color="auto"/>
          </w:divBdr>
        </w:div>
        <w:div w:id="339312056">
          <w:marLeft w:val="0"/>
          <w:marRight w:val="0"/>
          <w:marTop w:val="0"/>
          <w:marBottom w:val="0"/>
          <w:divBdr>
            <w:top w:val="none" w:sz="0" w:space="0" w:color="auto"/>
            <w:left w:val="none" w:sz="0" w:space="0" w:color="auto"/>
            <w:bottom w:val="none" w:sz="0" w:space="0" w:color="auto"/>
            <w:right w:val="none" w:sz="0" w:space="0" w:color="auto"/>
          </w:divBdr>
        </w:div>
        <w:div w:id="866135744">
          <w:marLeft w:val="0"/>
          <w:marRight w:val="0"/>
          <w:marTop w:val="0"/>
          <w:marBottom w:val="0"/>
          <w:divBdr>
            <w:top w:val="none" w:sz="0" w:space="0" w:color="auto"/>
            <w:left w:val="none" w:sz="0" w:space="0" w:color="auto"/>
            <w:bottom w:val="none" w:sz="0" w:space="0" w:color="auto"/>
            <w:right w:val="none" w:sz="0" w:space="0" w:color="auto"/>
          </w:divBdr>
        </w:div>
        <w:div w:id="194121387">
          <w:marLeft w:val="0"/>
          <w:marRight w:val="0"/>
          <w:marTop w:val="0"/>
          <w:marBottom w:val="0"/>
          <w:divBdr>
            <w:top w:val="none" w:sz="0" w:space="0" w:color="auto"/>
            <w:left w:val="none" w:sz="0" w:space="0" w:color="auto"/>
            <w:bottom w:val="none" w:sz="0" w:space="0" w:color="auto"/>
            <w:right w:val="none" w:sz="0" w:space="0" w:color="auto"/>
          </w:divBdr>
        </w:div>
        <w:div w:id="1422022754">
          <w:marLeft w:val="0"/>
          <w:marRight w:val="0"/>
          <w:marTop w:val="0"/>
          <w:marBottom w:val="0"/>
          <w:divBdr>
            <w:top w:val="none" w:sz="0" w:space="0" w:color="auto"/>
            <w:left w:val="none" w:sz="0" w:space="0" w:color="auto"/>
            <w:bottom w:val="none" w:sz="0" w:space="0" w:color="auto"/>
            <w:right w:val="none" w:sz="0" w:space="0" w:color="auto"/>
          </w:divBdr>
        </w:div>
        <w:div w:id="1295864211">
          <w:marLeft w:val="0"/>
          <w:marRight w:val="0"/>
          <w:marTop w:val="0"/>
          <w:marBottom w:val="0"/>
          <w:divBdr>
            <w:top w:val="none" w:sz="0" w:space="0" w:color="auto"/>
            <w:left w:val="none" w:sz="0" w:space="0" w:color="auto"/>
            <w:bottom w:val="none" w:sz="0" w:space="0" w:color="auto"/>
            <w:right w:val="none" w:sz="0" w:space="0" w:color="auto"/>
          </w:divBdr>
        </w:div>
        <w:div w:id="33694939">
          <w:marLeft w:val="0"/>
          <w:marRight w:val="0"/>
          <w:marTop w:val="0"/>
          <w:marBottom w:val="0"/>
          <w:divBdr>
            <w:top w:val="none" w:sz="0" w:space="0" w:color="auto"/>
            <w:left w:val="none" w:sz="0" w:space="0" w:color="auto"/>
            <w:bottom w:val="none" w:sz="0" w:space="0" w:color="auto"/>
            <w:right w:val="none" w:sz="0" w:space="0" w:color="auto"/>
          </w:divBdr>
        </w:div>
        <w:div w:id="1980841696">
          <w:marLeft w:val="0"/>
          <w:marRight w:val="0"/>
          <w:marTop w:val="0"/>
          <w:marBottom w:val="0"/>
          <w:divBdr>
            <w:top w:val="none" w:sz="0" w:space="0" w:color="auto"/>
            <w:left w:val="none" w:sz="0" w:space="0" w:color="auto"/>
            <w:bottom w:val="none" w:sz="0" w:space="0" w:color="auto"/>
            <w:right w:val="none" w:sz="0" w:space="0" w:color="auto"/>
          </w:divBdr>
        </w:div>
        <w:div w:id="650018761">
          <w:marLeft w:val="0"/>
          <w:marRight w:val="0"/>
          <w:marTop w:val="0"/>
          <w:marBottom w:val="0"/>
          <w:divBdr>
            <w:top w:val="none" w:sz="0" w:space="0" w:color="auto"/>
            <w:left w:val="none" w:sz="0" w:space="0" w:color="auto"/>
            <w:bottom w:val="none" w:sz="0" w:space="0" w:color="auto"/>
            <w:right w:val="none" w:sz="0" w:space="0" w:color="auto"/>
          </w:divBdr>
        </w:div>
        <w:div w:id="2029982308">
          <w:marLeft w:val="0"/>
          <w:marRight w:val="0"/>
          <w:marTop w:val="0"/>
          <w:marBottom w:val="0"/>
          <w:divBdr>
            <w:top w:val="none" w:sz="0" w:space="0" w:color="auto"/>
            <w:left w:val="none" w:sz="0" w:space="0" w:color="auto"/>
            <w:bottom w:val="none" w:sz="0" w:space="0" w:color="auto"/>
            <w:right w:val="none" w:sz="0" w:space="0" w:color="auto"/>
          </w:divBdr>
        </w:div>
        <w:div w:id="168302577">
          <w:marLeft w:val="0"/>
          <w:marRight w:val="0"/>
          <w:marTop w:val="0"/>
          <w:marBottom w:val="0"/>
          <w:divBdr>
            <w:top w:val="none" w:sz="0" w:space="0" w:color="auto"/>
            <w:left w:val="none" w:sz="0" w:space="0" w:color="auto"/>
            <w:bottom w:val="none" w:sz="0" w:space="0" w:color="auto"/>
            <w:right w:val="none" w:sz="0" w:space="0" w:color="auto"/>
          </w:divBdr>
        </w:div>
        <w:div w:id="224536890">
          <w:marLeft w:val="0"/>
          <w:marRight w:val="0"/>
          <w:marTop w:val="0"/>
          <w:marBottom w:val="0"/>
          <w:divBdr>
            <w:top w:val="none" w:sz="0" w:space="0" w:color="auto"/>
            <w:left w:val="none" w:sz="0" w:space="0" w:color="auto"/>
            <w:bottom w:val="none" w:sz="0" w:space="0" w:color="auto"/>
            <w:right w:val="none" w:sz="0" w:space="0" w:color="auto"/>
          </w:divBdr>
        </w:div>
        <w:div w:id="957223097">
          <w:marLeft w:val="0"/>
          <w:marRight w:val="0"/>
          <w:marTop w:val="0"/>
          <w:marBottom w:val="0"/>
          <w:divBdr>
            <w:top w:val="none" w:sz="0" w:space="0" w:color="auto"/>
            <w:left w:val="none" w:sz="0" w:space="0" w:color="auto"/>
            <w:bottom w:val="none" w:sz="0" w:space="0" w:color="auto"/>
            <w:right w:val="none" w:sz="0" w:space="0" w:color="auto"/>
          </w:divBdr>
        </w:div>
        <w:div w:id="341442775">
          <w:marLeft w:val="0"/>
          <w:marRight w:val="0"/>
          <w:marTop w:val="0"/>
          <w:marBottom w:val="0"/>
          <w:divBdr>
            <w:top w:val="none" w:sz="0" w:space="0" w:color="auto"/>
            <w:left w:val="none" w:sz="0" w:space="0" w:color="auto"/>
            <w:bottom w:val="none" w:sz="0" w:space="0" w:color="auto"/>
            <w:right w:val="none" w:sz="0" w:space="0" w:color="auto"/>
          </w:divBdr>
        </w:div>
        <w:div w:id="878318003">
          <w:marLeft w:val="0"/>
          <w:marRight w:val="0"/>
          <w:marTop w:val="0"/>
          <w:marBottom w:val="0"/>
          <w:divBdr>
            <w:top w:val="none" w:sz="0" w:space="0" w:color="auto"/>
            <w:left w:val="none" w:sz="0" w:space="0" w:color="auto"/>
            <w:bottom w:val="none" w:sz="0" w:space="0" w:color="auto"/>
            <w:right w:val="none" w:sz="0" w:space="0" w:color="auto"/>
          </w:divBdr>
        </w:div>
        <w:div w:id="180319817">
          <w:marLeft w:val="0"/>
          <w:marRight w:val="0"/>
          <w:marTop w:val="0"/>
          <w:marBottom w:val="0"/>
          <w:divBdr>
            <w:top w:val="none" w:sz="0" w:space="0" w:color="auto"/>
            <w:left w:val="none" w:sz="0" w:space="0" w:color="auto"/>
            <w:bottom w:val="none" w:sz="0" w:space="0" w:color="auto"/>
            <w:right w:val="none" w:sz="0" w:space="0" w:color="auto"/>
          </w:divBdr>
        </w:div>
        <w:div w:id="41253652">
          <w:marLeft w:val="0"/>
          <w:marRight w:val="0"/>
          <w:marTop w:val="0"/>
          <w:marBottom w:val="0"/>
          <w:divBdr>
            <w:top w:val="none" w:sz="0" w:space="0" w:color="auto"/>
            <w:left w:val="none" w:sz="0" w:space="0" w:color="auto"/>
            <w:bottom w:val="none" w:sz="0" w:space="0" w:color="auto"/>
            <w:right w:val="none" w:sz="0" w:space="0" w:color="auto"/>
          </w:divBdr>
        </w:div>
        <w:div w:id="1250194541">
          <w:marLeft w:val="0"/>
          <w:marRight w:val="0"/>
          <w:marTop w:val="0"/>
          <w:marBottom w:val="0"/>
          <w:divBdr>
            <w:top w:val="none" w:sz="0" w:space="0" w:color="auto"/>
            <w:left w:val="none" w:sz="0" w:space="0" w:color="auto"/>
            <w:bottom w:val="none" w:sz="0" w:space="0" w:color="auto"/>
            <w:right w:val="none" w:sz="0" w:space="0" w:color="auto"/>
          </w:divBdr>
        </w:div>
        <w:div w:id="387536999">
          <w:marLeft w:val="0"/>
          <w:marRight w:val="0"/>
          <w:marTop w:val="0"/>
          <w:marBottom w:val="0"/>
          <w:divBdr>
            <w:top w:val="none" w:sz="0" w:space="0" w:color="auto"/>
            <w:left w:val="none" w:sz="0" w:space="0" w:color="auto"/>
            <w:bottom w:val="none" w:sz="0" w:space="0" w:color="auto"/>
            <w:right w:val="none" w:sz="0" w:space="0" w:color="auto"/>
          </w:divBdr>
        </w:div>
        <w:div w:id="332682073">
          <w:marLeft w:val="0"/>
          <w:marRight w:val="0"/>
          <w:marTop w:val="0"/>
          <w:marBottom w:val="0"/>
          <w:divBdr>
            <w:top w:val="none" w:sz="0" w:space="0" w:color="auto"/>
            <w:left w:val="none" w:sz="0" w:space="0" w:color="auto"/>
            <w:bottom w:val="none" w:sz="0" w:space="0" w:color="auto"/>
            <w:right w:val="none" w:sz="0" w:space="0" w:color="auto"/>
          </w:divBdr>
        </w:div>
        <w:div w:id="320352434">
          <w:marLeft w:val="0"/>
          <w:marRight w:val="0"/>
          <w:marTop w:val="0"/>
          <w:marBottom w:val="0"/>
          <w:divBdr>
            <w:top w:val="none" w:sz="0" w:space="0" w:color="auto"/>
            <w:left w:val="none" w:sz="0" w:space="0" w:color="auto"/>
            <w:bottom w:val="none" w:sz="0" w:space="0" w:color="auto"/>
            <w:right w:val="none" w:sz="0" w:space="0" w:color="auto"/>
          </w:divBdr>
        </w:div>
        <w:div w:id="612396905">
          <w:marLeft w:val="0"/>
          <w:marRight w:val="0"/>
          <w:marTop w:val="0"/>
          <w:marBottom w:val="0"/>
          <w:divBdr>
            <w:top w:val="none" w:sz="0" w:space="0" w:color="auto"/>
            <w:left w:val="none" w:sz="0" w:space="0" w:color="auto"/>
            <w:bottom w:val="none" w:sz="0" w:space="0" w:color="auto"/>
            <w:right w:val="none" w:sz="0" w:space="0" w:color="auto"/>
          </w:divBdr>
        </w:div>
        <w:div w:id="1097407784">
          <w:marLeft w:val="0"/>
          <w:marRight w:val="0"/>
          <w:marTop w:val="0"/>
          <w:marBottom w:val="0"/>
          <w:divBdr>
            <w:top w:val="none" w:sz="0" w:space="0" w:color="auto"/>
            <w:left w:val="none" w:sz="0" w:space="0" w:color="auto"/>
            <w:bottom w:val="none" w:sz="0" w:space="0" w:color="auto"/>
            <w:right w:val="none" w:sz="0" w:space="0" w:color="auto"/>
          </w:divBdr>
        </w:div>
        <w:div w:id="293684964">
          <w:marLeft w:val="0"/>
          <w:marRight w:val="0"/>
          <w:marTop w:val="0"/>
          <w:marBottom w:val="0"/>
          <w:divBdr>
            <w:top w:val="none" w:sz="0" w:space="0" w:color="auto"/>
            <w:left w:val="none" w:sz="0" w:space="0" w:color="auto"/>
            <w:bottom w:val="none" w:sz="0" w:space="0" w:color="auto"/>
            <w:right w:val="none" w:sz="0" w:space="0" w:color="auto"/>
          </w:divBdr>
        </w:div>
        <w:div w:id="806581935">
          <w:marLeft w:val="0"/>
          <w:marRight w:val="0"/>
          <w:marTop w:val="0"/>
          <w:marBottom w:val="0"/>
          <w:divBdr>
            <w:top w:val="none" w:sz="0" w:space="0" w:color="auto"/>
            <w:left w:val="none" w:sz="0" w:space="0" w:color="auto"/>
            <w:bottom w:val="none" w:sz="0" w:space="0" w:color="auto"/>
            <w:right w:val="none" w:sz="0" w:space="0" w:color="auto"/>
          </w:divBdr>
        </w:div>
      </w:divsChild>
    </w:div>
    <w:div w:id="173850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2018-09-07T01:24:00Z</dcterms:created>
  <dcterms:modified xsi:type="dcterms:W3CDTF">2018-09-07T01:25:00Z</dcterms:modified>
</cp:coreProperties>
</file>