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3CB3" w:rsidRPr="00493CB3" w:rsidRDefault="00493CB3" w:rsidP="00493CB3">
      <w:pPr>
        <w:widowControl/>
        <w:shd w:val="clear" w:color="auto" w:fill="F6F6F6"/>
        <w:spacing w:before="568"/>
        <w:jc w:val="center"/>
        <w:outlineLvl w:val="0"/>
        <w:rPr>
          <w:rFonts w:ascii="宋体" w:eastAsia="宋体" w:hAnsi="宋体" w:cs="宋体"/>
          <w:b/>
          <w:bCs/>
          <w:color w:val="000000"/>
          <w:kern w:val="36"/>
          <w:sz w:val="30"/>
          <w:szCs w:val="30"/>
        </w:rPr>
      </w:pPr>
      <w:r w:rsidRPr="00493CB3">
        <w:rPr>
          <w:rFonts w:ascii="宋体" w:eastAsia="宋体" w:hAnsi="宋体" w:cs="宋体" w:hint="eastAsia"/>
          <w:b/>
          <w:bCs/>
          <w:color w:val="000000"/>
          <w:kern w:val="36"/>
          <w:sz w:val="30"/>
          <w:szCs w:val="30"/>
        </w:rPr>
        <w:t>化学实验室安全守则</w:t>
      </w:r>
    </w:p>
    <w:p w:rsidR="00493CB3" w:rsidRPr="00493CB3" w:rsidRDefault="00493CB3" w:rsidP="00493CB3">
      <w:pPr>
        <w:widowControl/>
        <w:shd w:val="clear" w:color="auto" w:fill="F6F6F6"/>
        <w:jc w:val="left"/>
        <w:rPr>
          <w:rFonts w:ascii="宋体" w:eastAsia="宋体" w:hAnsi="宋体" w:cs="宋体"/>
          <w:color w:val="000000"/>
          <w:kern w:val="0"/>
          <w:sz w:val="27"/>
          <w:szCs w:val="27"/>
        </w:rPr>
      </w:pPr>
      <w:r w:rsidRPr="00493CB3">
        <w:rPr>
          <w:rFonts w:ascii="宋体" w:eastAsia="宋体" w:hAnsi="宋体" w:cs="宋体" w:hint="eastAsia"/>
          <w:color w:val="000000"/>
          <w:kern w:val="0"/>
          <w:sz w:val="27"/>
          <w:szCs w:val="27"/>
        </w:rPr>
        <w:t>1．操作者必须认真学习分析规程和有关安全技术规程,了解仪器设备性能及操作中可能发生事故的原因,掌握预防和处理事故的方法。</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2．玻璃管与胶管、胶塞等拆装时，应先用水润湿，手上垫棉布，以免玻璃管折断扎伤。</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3．打开浓硫酸，浓硝酸，浓氨水试剂瓶塞时应带防护用具，在通风柜中进行。</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4．配置药品或实验室中能放出HCN、NO</w:t>
      </w:r>
      <w:r w:rsidRPr="00493CB3">
        <w:rPr>
          <w:rFonts w:ascii="宋体" w:eastAsia="宋体" w:hAnsi="宋体" w:cs="宋体" w:hint="eastAsia"/>
          <w:color w:val="000000"/>
          <w:kern w:val="0"/>
          <w:sz w:val="27"/>
          <w:szCs w:val="27"/>
          <w:vertAlign w:val="subscript"/>
        </w:rPr>
        <w:t>2</w:t>
      </w:r>
      <w:r w:rsidRPr="00493CB3">
        <w:rPr>
          <w:rFonts w:ascii="宋体" w:eastAsia="宋体" w:hAnsi="宋体" w:cs="宋体" w:hint="eastAsia"/>
          <w:color w:val="000000"/>
          <w:kern w:val="0"/>
          <w:sz w:val="27"/>
          <w:szCs w:val="27"/>
        </w:rPr>
        <w:t>、H</w:t>
      </w:r>
      <w:r w:rsidRPr="00493CB3">
        <w:rPr>
          <w:rFonts w:ascii="宋体" w:eastAsia="宋体" w:hAnsi="宋体" w:cs="宋体" w:hint="eastAsia"/>
          <w:color w:val="000000"/>
          <w:kern w:val="0"/>
          <w:sz w:val="27"/>
          <w:szCs w:val="27"/>
          <w:vertAlign w:val="subscript"/>
        </w:rPr>
        <w:t>2</w:t>
      </w:r>
      <w:r w:rsidRPr="00493CB3">
        <w:rPr>
          <w:rFonts w:ascii="宋体" w:eastAsia="宋体" w:hAnsi="宋体" w:cs="宋体" w:hint="eastAsia"/>
          <w:color w:val="000000"/>
          <w:kern w:val="0"/>
          <w:sz w:val="27"/>
          <w:szCs w:val="27"/>
        </w:rPr>
        <w:t>S、SO</w:t>
      </w:r>
      <w:r w:rsidRPr="00493CB3">
        <w:rPr>
          <w:rFonts w:ascii="宋体" w:eastAsia="宋体" w:hAnsi="宋体" w:cs="宋体" w:hint="eastAsia"/>
          <w:color w:val="000000"/>
          <w:kern w:val="0"/>
          <w:sz w:val="27"/>
          <w:szCs w:val="27"/>
          <w:vertAlign w:val="subscript"/>
        </w:rPr>
        <w:t>3</w:t>
      </w:r>
      <w:r w:rsidRPr="00493CB3">
        <w:rPr>
          <w:rFonts w:ascii="宋体" w:eastAsia="宋体" w:hAnsi="宋体" w:cs="宋体" w:hint="eastAsia"/>
          <w:color w:val="000000"/>
          <w:kern w:val="0"/>
          <w:sz w:val="27"/>
          <w:szCs w:val="27"/>
        </w:rPr>
        <w:t>、Br</w:t>
      </w:r>
      <w:r w:rsidRPr="00493CB3">
        <w:rPr>
          <w:rFonts w:ascii="宋体" w:eastAsia="宋体" w:hAnsi="宋体" w:cs="宋体" w:hint="eastAsia"/>
          <w:color w:val="000000"/>
          <w:kern w:val="0"/>
          <w:sz w:val="27"/>
          <w:szCs w:val="27"/>
          <w:vertAlign w:val="subscript"/>
        </w:rPr>
        <w:t>2</w:t>
      </w:r>
      <w:r w:rsidRPr="00493CB3">
        <w:rPr>
          <w:rFonts w:ascii="宋体" w:eastAsia="宋体" w:hAnsi="宋体" w:cs="宋体" w:hint="eastAsia"/>
          <w:color w:val="000000"/>
          <w:kern w:val="0"/>
          <w:sz w:val="27"/>
          <w:szCs w:val="27"/>
        </w:rPr>
        <w:t>、NH</w:t>
      </w:r>
      <w:r w:rsidRPr="00493CB3">
        <w:rPr>
          <w:rFonts w:ascii="宋体" w:eastAsia="宋体" w:hAnsi="宋体" w:cs="宋体" w:hint="eastAsia"/>
          <w:color w:val="000000"/>
          <w:kern w:val="0"/>
          <w:sz w:val="27"/>
          <w:szCs w:val="27"/>
          <w:vertAlign w:val="subscript"/>
        </w:rPr>
        <w:t>3</w:t>
      </w:r>
      <w:r w:rsidRPr="00493CB3">
        <w:rPr>
          <w:rFonts w:ascii="宋体" w:eastAsia="宋体" w:hAnsi="宋体" w:cs="宋体" w:hint="eastAsia"/>
          <w:color w:val="000000"/>
          <w:kern w:val="0"/>
          <w:sz w:val="27"/>
          <w:szCs w:val="27"/>
        </w:rPr>
        <w:t>及其他有毒和腐蚀性气体时，应在通风柜中进行。</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5．夏季打开易挥发试剂瓶塞前，应先用冷水冷却，瓶口不要对着人。</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6．稀释浓硫酸的容器，烧杯和锥型瓶要放在塑料盆中，只能将浓硫酸慢慢倒入水中，不能相反!必要时用水冷却。</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7．蒸镏易燃液体严禁用明火。蒸馏过程不得无人，以防温度过高或冷却水突然中断。易燃溶剂加热时，必须在水浴或沙浴中进行，避免明火。</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8．实验室内每瓶试剂必须贴有明显与内容物相符的标签。严禁将用完的原装试剂空瓶不更新标签而装入别种试剂。</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9．装过强腐蚀性、可燃性、有毒或易爆物品的器皿，应由操作者亲自洗涤。</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10．移动开启大瓶液体药品时，不能将瓶直接放在水泥地板上，最好用橡皮布或草垫垫好，若为石膏包封的可用水泡软后打开，严禁锤砸、敲打，以防爆裂。</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lastRenderedPageBreak/>
        <w:t>11．使用汞时为减少汞液面的蒸发,可在汞液面上覆盖化学液体如甘油、5%Na</w:t>
      </w:r>
      <w:r w:rsidRPr="00493CB3">
        <w:rPr>
          <w:rFonts w:ascii="宋体" w:eastAsia="宋体" w:hAnsi="宋体" w:cs="宋体" w:hint="eastAsia"/>
          <w:color w:val="000000"/>
          <w:kern w:val="0"/>
          <w:sz w:val="27"/>
          <w:szCs w:val="27"/>
          <w:vertAlign w:val="subscript"/>
        </w:rPr>
        <w:t>2</w:t>
      </w:r>
      <w:r w:rsidRPr="00493CB3">
        <w:rPr>
          <w:rFonts w:ascii="宋体" w:eastAsia="宋体" w:hAnsi="宋体" w:cs="宋体" w:hint="eastAsia"/>
          <w:color w:val="000000"/>
          <w:kern w:val="0"/>
          <w:sz w:val="27"/>
          <w:szCs w:val="27"/>
        </w:rPr>
        <w:t>S．9H</w:t>
      </w:r>
      <w:r w:rsidRPr="00493CB3">
        <w:rPr>
          <w:rFonts w:ascii="宋体" w:eastAsia="宋体" w:hAnsi="宋体" w:cs="宋体" w:hint="eastAsia"/>
          <w:color w:val="000000"/>
          <w:kern w:val="0"/>
          <w:sz w:val="27"/>
          <w:szCs w:val="27"/>
          <w:vertAlign w:val="subscript"/>
        </w:rPr>
        <w:t>2</w:t>
      </w:r>
      <w:r w:rsidRPr="00493CB3">
        <w:rPr>
          <w:rFonts w:ascii="宋体" w:eastAsia="宋体" w:hAnsi="宋体" w:cs="宋体" w:hint="eastAsia"/>
          <w:color w:val="000000"/>
          <w:kern w:val="0"/>
          <w:sz w:val="27"/>
          <w:szCs w:val="27"/>
        </w:rPr>
        <w:t>O或水。溅落的汞应尽量拾起来,拣过的地点撒上多硫化钙、硫磺或漂白粉。</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12．实验室的少量废气一般可由通风装置直接排至室外，毒性大的气体可参考工业废气处理办法用吸附、吸收、氧化、分解等方法处理后排放。</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13．实验室废液分别收集并进行处理:</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⑴ 无机酸类:将废液慢慢倒入过量的含碳酸钠或氢氧化钙的水溶液中或用废碱互相中和,中和后用大量水冲洗。</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⑵ 氢氧化钠、氨水用6mol/L盐酸溶液中和，用大量水冲洗。</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⑶ 含汞、砷、锑、铋等离子的废液：控制酸度0．3mol/L(H</w:t>
      </w:r>
      <w:r w:rsidRPr="00493CB3">
        <w:rPr>
          <w:rFonts w:ascii="宋体" w:eastAsia="宋体" w:hAnsi="宋体" w:cs="宋体" w:hint="eastAsia"/>
          <w:color w:val="000000"/>
          <w:kern w:val="0"/>
          <w:sz w:val="27"/>
          <w:szCs w:val="27"/>
          <w:vertAlign w:val="superscript"/>
        </w:rPr>
        <w:t>+</w:t>
      </w:r>
      <w:r w:rsidRPr="00493CB3">
        <w:rPr>
          <w:rFonts w:ascii="宋体" w:eastAsia="宋体" w:hAnsi="宋体" w:cs="宋体" w:hint="eastAsia"/>
          <w:color w:val="000000"/>
          <w:kern w:val="0"/>
          <w:sz w:val="27"/>
          <w:szCs w:val="27"/>
        </w:rPr>
        <w:t>)，使其生成硫化物沉淀。</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⑷ 含氟废液：加入石灰使生成氟化钙沉淀。</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⑸ 含氰废液：加入氢氧化钠使pH值10以上,加入过量的高锰酸钾(3％)溶液,使CN</w:t>
      </w:r>
      <w:r w:rsidRPr="00493CB3">
        <w:rPr>
          <w:rFonts w:ascii="宋体" w:eastAsia="宋体" w:hAnsi="宋体" w:cs="宋体" w:hint="eastAsia"/>
          <w:color w:val="000000"/>
          <w:kern w:val="0"/>
          <w:sz w:val="27"/>
          <w:szCs w:val="27"/>
          <w:vertAlign w:val="superscript"/>
        </w:rPr>
        <w:t>-</w:t>
      </w:r>
      <w:r w:rsidRPr="00493CB3">
        <w:rPr>
          <w:rFonts w:ascii="宋体" w:eastAsia="宋体" w:hAnsi="宋体" w:cs="宋体" w:hint="eastAsia"/>
          <w:color w:val="000000"/>
          <w:kern w:val="0"/>
          <w:sz w:val="27"/>
          <w:szCs w:val="27"/>
        </w:rPr>
        <w:t>氧化分解．如CN</w:t>
      </w:r>
      <w:r w:rsidRPr="00493CB3">
        <w:rPr>
          <w:rFonts w:ascii="宋体" w:eastAsia="宋体" w:hAnsi="宋体" w:cs="宋体" w:hint="eastAsia"/>
          <w:color w:val="000000"/>
          <w:kern w:val="0"/>
          <w:sz w:val="27"/>
          <w:szCs w:val="27"/>
          <w:vertAlign w:val="superscript"/>
        </w:rPr>
        <w:t>-</w:t>
      </w:r>
      <w:r w:rsidRPr="00493CB3">
        <w:rPr>
          <w:rFonts w:ascii="宋体" w:eastAsia="宋体" w:hAnsi="宋体" w:cs="宋体" w:hint="eastAsia"/>
          <w:color w:val="000000"/>
          <w:kern w:val="0"/>
          <w:sz w:val="27"/>
          <w:szCs w:val="27"/>
        </w:rPr>
        <w:t>含量高,可加入过量的次氯酸钙和氢氧化钠溶液．</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14．废弃的有害固体药品严禁倒入生活垃圾处，必须经处理解毒后丢弃。</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15．实验室内禁止吸烟、进食，不能用实验器皿处理食物。离开实验室前用肥皂洗手。</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16．进行实验时应穿工作服，长发要扎起，不应在食堂等公共场所穿工作服。进行有危险性工作要戴防护用具。</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17．实验室应备有消防器材，急救药品和劳保用品。</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t>18．实验完毕检查水、电、气、窗，进行安全登记后方可锁门离开。 </w:t>
      </w:r>
    </w:p>
    <w:p w:rsidR="00493CB3" w:rsidRPr="00493CB3" w:rsidRDefault="00493CB3" w:rsidP="00493CB3">
      <w:pPr>
        <w:widowControl/>
        <w:shd w:val="clear" w:color="auto" w:fill="F6F6F6"/>
        <w:jc w:val="left"/>
        <w:rPr>
          <w:rFonts w:ascii="宋体" w:eastAsia="宋体" w:hAnsi="宋体" w:cs="宋体" w:hint="eastAsia"/>
          <w:color w:val="000000"/>
          <w:kern w:val="0"/>
          <w:sz w:val="27"/>
          <w:szCs w:val="27"/>
        </w:rPr>
      </w:pPr>
      <w:r w:rsidRPr="00493CB3">
        <w:rPr>
          <w:rFonts w:ascii="宋体" w:eastAsia="宋体" w:hAnsi="宋体" w:cs="宋体" w:hint="eastAsia"/>
          <w:color w:val="000000"/>
          <w:kern w:val="0"/>
          <w:sz w:val="27"/>
          <w:szCs w:val="27"/>
        </w:rPr>
        <w:lastRenderedPageBreak/>
        <w:t>19．在使用一种不了解的化学药品前应做好的准备有：明确这种药品在实验中的作用 , 掌握这种药品的物理性质（如：熔点、沸点、密度等）和化学性质;了解这种药品的毒性;了解这种药品对人体的侵入途径和危险特性;了解中毒后的急救措施。</w:t>
      </w:r>
    </w:p>
    <w:p w:rsidR="0092126E" w:rsidRDefault="0092126E"/>
    <w:sectPr w:rsidR="0092126E" w:rsidSect="0092126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9"/>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93CB3"/>
    <w:rsid w:val="00493CB3"/>
    <w:rsid w:val="00921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126E"/>
    <w:pPr>
      <w:widowControl w:val="0"/>
      <w:jc w:val="both"/>
    </w:pPr>
  </w:style>
  <w:style w:type="paragraph" w:styleId="1">
    <w:name w:val="heading 1"/>
    <w:basedOn w:val="a"/>
    <w:link w:val="1Char"/>
    <w:uiPriority w:val="9"/>
    <w:qFormat/>
    <w:rsid w:val="00493CB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93CB3"/>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423721679">
      <w:bodyDiv w:val="1"/>
      <w:marLeft w:val="0"/>
      <w:marRight w:val="0"/>
      <w:marTop w:val="0"/>
      <w:marBottom w:val="0"/>
      <w:divBdr>
        <w:top w:val="none" w:sz="0" w:space="0" w:color="auto"/>
        <w:left w:val="none" w:sz="0" w:space="0" w:color="auto"/>
        <w:bottom w:val="none" w:sz="0" w:space="0" w:color="auto"/>
        <w:right w:val="none" w:sz="0" w:space="0" w:color="auto"/>
      </w:divBdr>
      <w:divsChild>
        <w:div w:id="1381858662">
          <w:marLeft w:val="0"/>
          <w:marRight w:val="0"/>
          <w:marTop w:val="0"/>
          <w:marBottom w:val="0"/>
          <w:divBdr>
            <w:top w:val="none" w:sz="0" w:space="0" w:color="auto"/>
            <w:left w:val="none" w:sz="0" w:space="0" w:color="auto"/>
            <w:bottom w:val="none" w:sz="0" w:space="0" w:color="auto"/>
            <w:right w:val="none" w:sz="0" w:space="0" w:color="auto"/>
          </w:divBdr>
        </w:div>
        <w:div w:id="1576818504">
          <w:marLeft w:val="0"/>
          <w:marRight w:val="0"/>
          <w:marTop w:val="0"/>
          <w:marBottom w:val="0"/>
          <w:divBdr>
            <w:top w:val="none" w:sz="0" w:space="0" w:color="auto"/>
            <w:left w:val="none" w:sz="0" w:space="0" w:color="auto"/>
            <w:bottom w:val="none" w:sz="0" w:space="0" w:color="auto"/>
            <w:right w:val="none" w:sz="0" w:space="0" w:color="auto"/>
          </w:divBdr>
        </w:div>
        <w:div w:id="1952742252">
          <w:marLeft w:val="0"/>
          <w:marRight w:val="0"/>
          <w:marTop w:val="0"/>
          <w:marBottom w:val="0"/>
          <w:divBdr>
            <w:top w:val="none" w:sz="0" w:space="0" w:color="auto"/>
            <w:left w:val="none" w:sz="0" w:space="0" w:color="auto"/>
            <w:bottom w:val="none" w:sz="0" w:space="0" w:color="auto"/>
            <w:right w:val="none" w:sz="0" w:space="0" w:color="auto"/>
          </w:divBdr>
        </w:div>
        <w:div w:id="43264319">
          <w:marLeft w:val="0"/>
          <w:marRight w:val="0"/>
          <w:marTop w:val="0"/>
          <w:marBottom w:val="0"/>
          <w:divBdr>
            <w:top w:val="none" w:sz="0" w:space="0" w:color="auto"/>
            <w:left w:val="none" w:sz="0" w:space="0" w:color="auto"/>
            <w:bottom w:val="none" w:sz="0" w:space="0" w:color="auto"/>
            <w:right w:val="none" w:sz="0" w:space="0" w:color="auto"/>
          </w:divBdr>
        </w:div>
        <w:div w:id="1728260056">
          <w:marLeft w:val="0"/>
          <w:marRight w:val="0"/>
          <w:marTop w:val="0"/>
          <w:marBottom w:val="0"/>
          <w:divBdr>
            <w:top w:val="none" w:sz="0" w:space="0" w:color="auto"/>
            <w:left w:val="none" w:sz="0" w:space="0" w:color="auto"/>
            <w:bottom w:val="none" w:sz="0" w:space="0" w:color="auto"/>
            <w:right w:val="none" w:sz="0" w:space="0" w:color="auto"/>
          </w:divBdr>
        </w:div>
        <w:div w:id="278488926">
          <w:marLeft w:val="0"/>
          <w:marRight w:val="0"/>
          <w:marTop w:val="0"/>
          <w:marBottom w:val="0"/>
          <w:divBdr>
            <w:top w:val="none" w:sz="0" w:space="0" w:color="auto"/>
            <w:left w:val="none" w:sz="0" w:space="0" w:color="auto"/>
            <w:bottom w:val="none" w:sz="0" w:space="0" w:color="auto"/>
            <w:right w:val="none" w:sz="0" w:space="0" w:color="auto"/>
          </w:divBdr>
        </w:div>
        <w:div w:id="811601797">
          <w:marLeft w:val="0"/>
          <w:marRight w:val="0"/>
          <w:marTop w:val="0"/>
          <w:marBottom w:val="0"/>
          <w:divBdr>
            <w:top w:val="none" w:sz="0" w:space="0" w:color="auto"/>
            <w:left w:val="none" w:sz="0" w:space="0" w:color="auto"/>
            <w:bottom w:val="none" w:sz="0" w:space="0" w:color="auto"/>
            <w:right w:val="none" w:sz="0" w:space="0" w:color="auto"/>
          </w:divBdr>
        </w:div>
        <w:div w:id="2141605753">
          <w:marLeft w:val="0"/>
          <w:marRight w:val="0"/>
          <w:marTop w:val="0"/>
          <w:marBottom w:val="0"/>
          <w:divBdr>
            <w:top w:val="none" w:sz="0" w:space="0" w:color="auto"/>
            <w:left w:val="none" w:sz="0" w:space="0" w:color="auto"/>
            <w:bottom w:val="none" w:sz="0" w:space="0" w:color="auto"/>
            <w:right w:val="none" w:sz="0" w:space="0" w:color="auto"/>
          </w:divBdr>
        </w:div>
        <w:div w:id="1922249010">
          <w:marLeft w:val="0"/>
          <w:marRight w:val="0"/>
          <w:marTop w:val="0"/>
          <w:marBottom w:val="0"/>
          <w:divBdr>
            <w:top w:val="none" w:sz="0" w:space="0" w:color="auto"/>
            <w:left w:val="none" w:sz="0" w:space="0" w:color="auto"/>
            <w:bottom w:val="none" w:sz="0" w:space="0" w:color="auto"/>
            <w:right w:val="none" w:sz="0" w:space="0" w:color="auto"/>
          </w:divBdr>
        </w:div>
        <w:div w:id="1702514739">
          <w:marLeft w:val="0"/>
          <w:marRight w:val="0"/>
          <w:marTop w:val="0"/>
          <w:marBottom w:val="0"/>
          <w:divBdr>
            <w:top w:val="none" w:sz="0" w:space="0" w:color="auto"/>
            <w:left w:val="none" w:sz="0" w:space="0" w:color="auto"/>
            <w:bottom w:val="none" w:sz="0" w:space="0" w:color="auto"/>
            <w:right w:val="none" w:sz="0" w:space="0" w:color="auto"/>
          </w:divBdr>
        </w:div>
        <w:div w:id="1099717177">
          <w:marLeft w:val="0"/>
          <w:marRight w:val="0"/>
          <w:marTop w:val="0"/>
          <w:marBottom w:val="0"/>
          <w:divBdr>
            <w:top w:val="none" w:sz="0" w:space="0" w:color="auto"/>
            <w:left w:val="none" w:sz="0" w:space="0" w:color="auto"/>
            <w:bottom w:val="none" w:sz="0" w:space="0" w:color="auto"/>
            <w:right w:val="none" w:sz="0" w:space="0" w:color="auto"/>
          </w:divBdr>
        </w:div>
        <w:div w:id="1388187600">
          <w:marLeft w:val="0"/>
          <w:marRight w:val="0"/>
          <w:marTop w:val="0"/>
          <w:marBottom w:val="0"/>
          <w:divBdr>
            <w:top w:val="none" w:sz="0" w:space="0" w:color="auto"/>
            <w:left w:val="none" w:sz="0" w:space="0" w:color="auto"/>
            <w:bottom w:val="none" w:sz="0" w:space="0" w:color="auto"/>
            <w:right w:val="none" w:sz="0" w:space="0" w:color="auto"/>
          </w:divBdr>
        </w:div>
        <w:div w:id="678969749">
          <w:marLeft w:val="0"/>
          <w:marRight w:val="0"/>
          <w:marTop w:val="0"/>
          <w:marBottom w:val="0"/>
          <w:divBdr>
            <w:top w:val="none" w:sz="0" w:space="0" w:color="auto"/>
            <w:left w:val="none" w:sz="0" w:space="0" w:color="auto"/>
            <w:bottom w:val="none" w:sz="0" w:space="0" w:color="auto"/>
            <w:right w:val="none" w:sz="0" w:space="0" w:color="auto"/>
          </w:divBdr>
        </w:div>
        <w:div w:id="323046851">
          <w:marLeft w:val="0"/>
          <w:marRight w:val="0"/>
          <w:marTop w:val="0"/>
          <w:marBottom w:val="0"/>
          <w:divBdr>
            <w:top w:val="none" w:sz="0" w:space="0" w:color="auto"/>
            <w:left w:val="none" w:sz="0" w:space="0" w:color="auto"/>
            <w:bottom w:val="none" w:sz="0" w:space="0" w:color="auto"/>
            <w:right w:val="none" w:sz="0" w:space="0" w:color="auto"/>
          </w:divBdr>
        </w:div>
        <w:div w:id="1097601764">
          <w:marLeft w:val="0"/>
          <w:marRight w:val="0"/>
          <w:marTop w:val="0"/>
          <w:marBottom w:val="0"/>
          <w:divBdr>
            <w:top w:val="none" w:sz="0" w:space="0" w:color="auto"/>
            <w:left w:val="none" w:sz="0" w:space="0" w:color="auto"/>
            <w:bottom w:val="none" w:sz="0" w:space="0" w:color="auto"/>
            <w:right w:val="none" w:sz="0" w:space="0" w:color="auto"/>
          </w:divBdr>
        </w:div>
        <w:div w:id="968976921">
          <w:marLeft w:val="0"/>
          <w:marRight w:val="0"/>
          <w:marTop w:val="0"/>
          <w:marBottom w:val="0"/>
          <w:divBdr>
            <w:top w:val="none" w:sz="0" w:space="0" w:color="auto"/>
            <w:left w:val="none" w:sz="0" w:space="0" w:color="auto"/>
            <w:bottom w:val="none" w:sz="0" w:space="0" w:color="auto"/>
            <w:right w:val="none" w:sz="0" w:space="0" w:color="auto"/>
          </w:divBdr>
        </w:div>
        <w:div w:id="1921327970">
          <w:marLeft w:val="0"/>
          <w:marRight w:val="0"/>
          <w:marTop w:val="0"/>
          <w:marBottom w:val="0"/>
          <w:divBdr>
            <w:top w:val="none" w:sz="0" w:space="0" w:color="auto"/>
            <w:left w:val="none" w:sz="0" w:space="0" w:color="auto"/>
            <w:bottom w:val="none" w:sz="0" w:space="0" w:color="auto"/>
            <w:right w:val="none" w:sz="0" w:space="0" w:color="auto"/>
          </w:divBdr>
        </w:div>
        <w:div w:id="1868516393">
          <w:marLeft w:val="0"/>
          <w:marRight w:val="0"/>
          <w:marTop w:val="0"/>
          <w:marBottom w:val="0"/>
          <w:divBdr>
            <w:top w:val="none" w:sz="0" w:space="0" w:color="auto"/>
            <w:left w:val="none" w:sz="0" w:space="0" w:color="auto"/>
            <w:bottom w:val="none" w:sz="0" w:space="0" w:color="auto"/>
            <w:right w:val="none" w:sz="0" w:space="0" w:color="auto"/>
          </w:divBdr>
        </w:div>
        <w:div w:id="1709448561">
          <w:marLeft w:val="0"/>
          <w:marRight w:val="0"/>
          <w:marTop w:val="0"/>
          <w:marBottom w:val="0"/>
          <w:divBdr>
            <w:top w:val="none" w:sz="0" w:space="0" w:color="auto"/>
            <w:left w:val="none" w:sz="0" w:space="0" w:color="auto"/>
            <w:bottom w:val="none" w:sz="0" w:space="0" w:color="auto"/>
            <w:right w:val="none" w:sz="0" w:space="0" w:color="auto"/>
          </w:divBdr>
        </w:div>
        <w:div w:id="2142183750">
          <w:marLeft w:val="0"/>
          <w:marRight w:val="0"/>
          <w:marTop w:val="0"/>
          <w:marBottom w:val="0"/>
          <w:divBdr>
            <w:top w:val="none" w:sz="0" w:space="0" w:color="auto"/>
            <w:left w:val="none" w:sz="0" w:space="0" w:color="auto"/>
            <w:bottom w:val="none" w:sz="0" w:space="0" w:color="auto"/>
            <w:right w:val="none" w:sz="0" w:space="0" w:color="auto"/>
          </w:divBdr>
        </w:div>
        <w:div w:id="2129275222">
          <w:marLeft w:val="0"/>
          <w:marRight w:val="0"/>
          <w:marTop w:val="0"/>
          <w:marBottom w:val="0"/>
          <w:divBdr>
            <w:top w:val="none" w:sz="0" w:space="0" w:color="auto"/>
            <w:left w:val="none" w:sz="0" w:space="0" w:color="auto"/>
            <w:bottom w:val="none" w:sz="0" w:space="0" w:color="auto"/>
            <w:right w:val="none" w:sz="0" w:space="0" w:color="auto"/>
          </w:divBdr>
        </w:div>
        <w:div w:id="1473323684">
          <w:marLeft w:val="0"/>
          <w:marRight w:val="0"/>
          <w:marTop w:val="0"/>
          <w:marBottom w:val="0"/>
          <w:divBdr>
            <w:top w:val="none" w:sz="0" w:space="0" w:color="auto"/>
            <w:left w:val="none" w:sz="0" w:space="0" w:color="auto"/>
            <w:bottom w:val="none" w:sz="0" w:space="0" w:color="auto"/>
            <w:right w:val="none" w:sz="0" w:space="0" w:color="auto"/>
          </w:divBdr>
        </w:div>
        <w:div w:id="1898010975">
          <w:marLeft w:val="0"/>
          <w:marRight w:val="0"/>
          <w:marTop w:val="0"/>
          <w:marBottom w:val="0"/>
          <w:divBdr>
            <w:top w:val="none" w:sz="0" w:space="0" w:color="auto"/>
            <w:left w:val="none" w:sz="0" w:space="0" w:color="auto"/>
            <w:bottom w:val="none" w:sz="0" w:space="0" w:color="auto"/>
            <w:right w:val="none" w:sz="0" w:space="0" w:color="auto"/>
          </w:divBdr>
        </w:div>
        <w:div w:id="812798068">
          <w:marLeft w:val="0"/>
          <w:marRight w:val="0"/>
          <w:marTop w:val="0"/>
          <w:marBottom w:val="0"/>
          <w:divBdr>
            <w:top w:val="none" w:sz="0" w:space="0" w:color="auto"/>
            <w:left w:val="none" w:sz="0" w:space="0" w:color="auto"/>
            <w:bottom w:val="none" w:sz="0" w:space="0" w:color="auto"/>
            <w:right w:val="none" w:sz="0" w:space="0" w:color="auto"/>
          </w:divBdr>
        </w:div>
      </w:divsChild>
    </w:div>
    <w:div w:id="1642081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2018-09-07T01:37:00Z</dcterms:created>
  <dcterms:modified xsi:type="dcterms:W3CDTF">2018-09-07T01:37:00Z</dcterms:modified>
</cp:coreProperties>
</file>