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F85C" w14:textId="77777777" w:rsidR="00434FA2" w:rsidRPr="00C35F6C" w:rsidRDefault="00434FA2" w:rsidP="00382EAD">
      <w:pPr>
        <w:spacing w:line="579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 w:rsidRPr="00C35F6C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技术成熟度等级划分</w:t>
      </w:r>
    </w:p>
    <w:p w14:paraId="683BD555" w14:textId="77777777" w:rsidR="00434FA2" w:rsidRPr="00382EAD" w:rsidRDefault="00434FA2" w:rsidP="00382EAD">
      <w:pPr>
        <w:spacing w:line="579" w:lineRule="exact"/>
        <w:rPr>
          <w:rFonts w:ascii="仿宋_GB2312" w:eastAsia="仿宋_GB2312" w:hAnsi="方正小标宋_GBK" w:cs="方正小标宋_GBK" w:hint="eastAsia"/>
          <w:color w:val="000000" w:themeColor="text1"/>
          <w:sz w:val="32"/>
          <w:szCs w:val="32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77"/>
        <w:gridCol w:w="3959"/>
        <w:gridCol w:w="3129"/>
      </w:tblGrid>
      <w:tr w:rsidR="00434FA2" w:rsidRPr="00382EAD" w14:paraId="765B50D7" w14:textId="77777777" w:rsidTr="00382EAD">
        <w:trPr>
          <w:trHeight w:val="544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1E14" w14:textId="77777777" w:rsidR="00434FA2" w:rsidRPr="00382EAD" w:rsidRDefault="00434FA2" w:rsidP="00185062">
            <w:pPr>
              <w:pStyle w:val="TableParagraph"/>
              <w:spacing w:line="360" w:lineRule="exact"/>
              <w:ind w:left="185" w:right="176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等级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DD4D" w14:textId="77777777" w:rsidR="00434FA2" w:rsidRPr="00382EAD" w:rsidRDefault="00434FA2" w:rsidP="00185062">
            <w:pPr>
              <w:pStyle w:val="TableParagraph"/>
              <w:spacing w:line="360" w:lineRule="exact"/>
              <w:ind w:left="172" w:right="163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AC5C" w14:textId="77777777" w:rsidR="00434FA2" w:rsidRPr="00382EAD" w:rsidRDefault="00434FA2" w:rsidP="00185062">
            <w:pPr>
              <w:pStyle w:val="TableParagraph"/>
              <w:spacing w:line="360" w:lineRule="exact"/>
              <w:ind w:left="1083" w:right="108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评价标准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3A03" w14:textId="77777777" w:rsidR="00434FA2" w:rsidRPr="00382EAD" w:rsidRDefault="00434FA2" w:rsidP="00185062">
            <w:pPr>
              <w:pStyle w:val="TableParagraph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举证要素</w:t>
            </w:r>
            <w:r w:rsidRPr="00382EAD"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82EAD"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技术凭证</w:t>
            </w:r>
          </w:p>
        </w:tc>
      </w:tr>
      <w:tr w:rsidR="00434FA2" w:rsidRPr="00382EAD" w14:paraId="58ED1D56" w14:textId="77777777" w:rsidTr="00382EAD">
        <w:trPr>
          <w:trHeight w:val="849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93A73" w14:textId="77777777" w:rsidR="00434FA2" w:rsidRPr="00382EAD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0872" w14:textId="77777777" w:rsidR="00434FA2" w:rsidRPr="00382EAD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报告级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DFE0" w14:textId="77777777" w:rsidR="00434FA2" w:rsidRPr="00382EAD" w:rsidRDefault="00434FA2" w:rsidP="00382EAD">
            <w:pPr>
              <w:pStyle w:val="TableParagraph"/>
              <w:spacing w:line="360" w:lineRule="exact"/>
              <w:ind w:left="104" w:right="29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发现新现象、新问题、新需求并提出报告（</w:t>
            </w:r>
            <w:r w:rsidRPr="00382EAD">
              <w:rPr>
                <w:rFonts w:ascii="楷体_GB2312" w:eastAsia="楷体_GB2312" w:hAnsi="Times New Roman" w:cs="Times New Roman" w:hint="eastAsia"/>
                <w:color w:val="000000" w:themeColor="text1"/>
                <w:sz w:val="28"/>
                <w:szCs w:val="28"/>
              </w:rPr>
              <w:t>问题导向/技术推动/需求牵引＋灵感创意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3B6A" w14:textId="77777777" w:rsidR="00434FA2" w:rsidRPr="00382EAD" w:rsidRDefault="00434FA2" w:rsidP="00382EAD">
            <w:pPr>
              <w:pStyle w:val="TableParagraph"/>
              <w:spacing w:line="360" w:lineRule="exact"/>
              <w:ind w:left="104" w:right="2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调研报告、需求报告、产业发展、市场前景等分析报告等</w:t>
            </w:r>
          </w:p>
        </w:tc>
      </w:tr>
      <w:tr w:rsidR="00434FA2" w:rsidRPr="00382EAD" w14:paraId="7C6FD92C" w14:textId="77777777" w:rsidTr="00382EAD">
        <w:trPr>
          <w:trHeight w:val="733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5631" w14:textId="77777777" w:rsidR="00434FA2" w:rsidRPr="00382EAD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697F" w14:textId="77777777" w:rsidR="00434FA2" w:rsidRPr="00382EAD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382E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方案级</w:t>
            </w:r>
            <w:proofErr w:type="gramEnd"/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02DB" w14:textId="77777777" w:rsidR="00434FA2" w:rsidRPr="00382EAD" w:rsidRDefault="00434FA2" w:rsidP="00382EAD">
            <w:pPr>
              <w:pStyle w:val="TableParagraph"/>
              <w:spacing w:line="360" w:lineRule="exact"/>
              <w:ind w:left="104" w:right="101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提出了满足需求或解决问题的技术方案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5D9B" w14:textId="77777777" w:rsidR="00434FA2" w:rsidRPr="00382EAD" w:rsidRDefault="00434FA2" w:rsidP="00382EAD">
            <w:pPr>
              <w:pStyle w:val="TableParagraph"/>
              <w:spacing w:line="360" w:lineRule="exact"/>
              <w:ind w:left="104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研究方案、实施方案等</w:t>
            </w:r>
          </w:p>
        </w:tc>
      </w:tr>
      <w:tr w:rsidR="00434FA2" w:rsidRPr="00382EAD" w14:paraId="33480F59" w14:textId="77777777" w:rsidTr="00382EAD">
        <w:trPr>
          <w:trHeight w:val="579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7354" w14:textId="77777777" w:rsidR="00434FA2" w:rsidRPr="00382EAD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5195" w14:textId="77777777" w:rsidR="00434FA2" w:rsidRPr="00382EAD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仿真级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8278" w14:textId="77777777" w:rsidR="00434FA2" w:rsidRPr="00382EAD" w:rsidRDefault="00434FA2" w:rsidP="00382EAD">
            <w:pPr>
              <w:pStyle w:val="TableParagraph"/>
              <w:spacing w:line="360" w:lineRule="exact"/>
              <w:ind w:left="104" w:right="101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核心技术概念模型仿真验证成功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F80F" w14:textId="77777777" w:rsidR="00434FA2" w:rsidRPr="00382EAD" w:rsidRDefault="00434FA2" w:rsidP="00382EAD">
            <w:pPr>
              <w:pStyle w:val="TableParagraph"/>
              <w:spacing w:line="360" w:lineRule="exact"/>
              <w:ind w:left="104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虚拟或实物仿真概念模型等</w:t>
            </w:r>
          </w:p>
        </w:tc>
      </w:tr>
      <w:tr w:rsidR="00434FA2" w:rsidRPr="00382EAD" w14:paraId="08BE69D8" w14:textId="77777777" w:rsidTr="00382EAD">
        <w:trPr>
          <w:trHeight w:val="647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9023" w14:textId="77777777" w:rsidR="00434FA2" w:rsidRPr="00382EAD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8180" w14:textId="77777777" w:rsidR="00434FA2" w:rsidRPr="00382EAD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382E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功能级</w:t>
            </w:r>
            <w:proofErr w:type="gramEnd"/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1630" w14:textId="77777777" w:rsidR="00434FA2" w:rsidRPr="00382EAD" w:rsidRDefault="00434FA2" w:rsidP="00382EAD">
            <w:pPr>
              <w:pStyle w:val="TableParagraph"/>
              <w:spacing w:line="360" w:lineRule="exact"/>
              <w:ind w:left="104" w:right="101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实验室内关键功能指标测试达到预期目标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3809" w14:textId="77777777" w:rsidR="00434FA2" w:rsidRPr="00382EAD" w:rsidRDefault="00434FA2" w:rsidP="00382EAD">
            <w:pPr>
              <w:pStyle w:val="TableParagraph"/>
              <w:spacing w:line="360" w:lineRule="exact"/>
              <w:ind w:left="104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实验室、实物功能模型等</w:t>
            </w:r>
          </w:p>
        </w:tc>
      </w:tr>
      <w:tr w:rsidR="00434FA2" w:rsidRPr="00382EAD" w14:paraId="7B974377" w14:textId="77777777" w:rsidTr="00382EAD">
        <w:trPr>
          <w:trHeight w:val="758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3C45" w14:textId="77777777" w:rsidR="00434FA2" w:rsidRPr="00382EAD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CA67" w14:textId="77777777" w:rsidR="00434FA2" w:rsidRPr="00382EAD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初样级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B91F" w14:textId="77777777" w:rsidR="00434FA2" w:rsidRPr="00382EAD" w:rsidRDefault="00434FA2" w:rsidP="00382EAD">
            <w:pPr>
              <w:pStyle w:val="TableParagraph"/>
              <w:spacing w:line="360" w:lineRule="exact"/>
              <w:ind w:left="104" w:right="29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功能样品、图纸＋工艺设计、测试通过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9CBA" w14:textId="77777777" w:rsidR="00434FA2" w:rsidRPr="00382EAD" w:rsidRDefault="00434FA2" w:rsidP="00382EAD">
            <w:pPr>
              <w:pStyle w:val="TableParagraph"/>
              <w:spacing w:line="360" w:lineRule="exact"/>
              <w:ind w:left="104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提出功能测试的指标、测试报告等</w:t>
            </w:r>
          </w:p>
        </w:tc>
      </w:tr>
      <w:tr w:rsidR="00434FA2" w:rsidRPr="00382EAD" w14:paraId="5B366F9E" w14:textId="77777777" w:rsidTr="00382EAD">
        <w:trPr>
          <w:trHeight w:val="755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1966" w14:textId="77777777" w:rsidR="00434FA2" w:rsidRPr="00382EAD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5F4F" w14:textId="77777777" w:rsidR="00434FA2" w:rsidRPr="00382EAD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382E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正样级</w:t>
            </w:r>
            <w:proofErr w:type="gramEnd"/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19EA" w14:textId="77777777" w:rsidR="00434FA2" w:rsidRPr="00382EAD" w:rsidRDefault="00434FA2" w:rsidP="00382EAD">
            <w:pPr>
              <w:pStyle w:val="TableParagraph"/>
              <w:spacing w:line="360" w:lineRule="exact"/>
              <w:ind w:left="104" w:right="29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功能样机演示测试合格、工艺验证可行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F30A" w14:textId="77777777" w:rsidR="00434FA2" w:rsidRPr="00382EAD" w:rsidRDefault="00434FA2" w:rsidP="00382EAD">
            <w:pPr>
              <w:pStyle w:val="TableParagraph"/>
              <w:spacing w:line="360" w:lineRule="exact"/>
              <w:ind w:left="104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提出性能测试指标、测试报告等</w:t>
            </w:r>
          </w:p>
        </w:tc>
      </w:tr>
      <w:tr w:rsidR="00434FA2" w:rsidRPr="00382EAD" w14:paraId="5392FA06" w14:textId="77777777" w:rsidTr="00382EAD">
        <w:trPr>
          <w:trHeight w:val="739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E7F3" w14:textId="77777777" w:rsidR="00434FA2" w:rsidRPr="00382EAD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302B" w14:textId="77777777" w:rsidR="00434FA2" w:rsidRPr="00382EAD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环境级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A1C2" w14:textId="77777777" w:rsidR="00434FA2" w:rsidRPr="00382EAD" w:rsidRDefault="00434FA2" w:rsidP="00382EAD">
            <w:pPr>
              <w:pStyle w:val="TableParagraph"/>
              <w:spacing w:line="360" w:lineRule="exact"/>
              <w:ind w:left="104" w:right="29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工程样机系统运行、例行环境试验合格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7BE6" w14:textId="77777777" w:rsidR="00434FA2" w:rsidRPr="00382EAD" w:rsidRDefault="00434FA2" w:rsidP="00382EAD">
            <w:pPr>
              <w:pStyle w:val="TableParagraph"/>
              <w:spacing w:line="360" w:lineRule="exact"/>
              <w:ind w:left="104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现场实验或例行试验报告等</w:t>
            </w:r>
          </w:p>
        </w:tc>
      </w:tr>
      <w:tr w:rsidR="00434FA2" w:rsidRPr="00382EAD" w14:paraId="106F4777" w14:textId="77777777" w:rsidTr="00382EAD">
        <w:trPr>
          <w:trHeight w:val="774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E9F5B" w14:textId="77777777" w:rsidR="00434FA2" w:rsidRPr="00382EAD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4478" w14:textId="77777777" w:rsidR="00434FA2" w:rsidRPr="00382EAD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产品级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8456" w14:textId="77777777" w:rsidR="00434FA2" w:rsidRPr="00382EAD" w:rsidRDefault="00434FA2" w:rsidP="00382EAD">
            <w:pPr>
              <w:pStyle w:val="TableParagraph"/>
              <w:spacing w:line="360" w:lineRule="exact"/>
              <w:ind w:left="104" w:right="36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小批试产合格、生产条件完备、工艺成熟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C1CB" w14:textId="77777777" w:rsidR="00434FA2" w:rsidRPr="00382EAD" w:rsidRDefault="00434FA2" w:rsidP="00382EAD">
            <w:pPr>
              <w:pStyle w:val="TableParagraph"/>
              <w:spacing w:line="360" w:lineRule="exact"/>
              <w:ind w:left="104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可以交付使用的产品等</w:t>
            </w:r>
          </w:p>
        </w:tc>
      </w:tr>
      <w:tr w:rsidR="00434FA2" w:rsidRPr="00382EAD" w14:paraId="1839C5BE" w14:textId="77777777" w:rsidTr="00382EAD">
        <w:trPr>
          <w:trHeight w:val="723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54FC" w14:textId="77777777" w:rsidR="00434FA2" w:rsidRPr="00382EAD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F63B" w14:textId="77777777" w:rsidR="00434FA2" w:rsidRPr="00382EAD" w:rsidRDefault="00434FA2" w:rsidP="00185062">
            <w:pPr>
              <w:pStyle w:val="TableParagraph"/>
              <w:spacing w:line="360" w:lineRule="exact"/>
              <w:ind w:left="172" w:right="169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系统级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EF21" w14:textId="77777777" w:rsidR="00434FA2" w:rsidRPr="00382EAD" w:rsidRDefault="00434FA2" w:rsidP="00382EAD">
            <w:pPr>
              <w:pStyle w:val="TableParagraph"/>
              <w:spacing w:line="360" w:lineRule="exact"/>
              <w:ind w:left="104" w:right="29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实现大批量商业化生产，产品质量合格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9995" w14:textId="77777777" w:rsidR="00434FA2" w:rsidRPr="00382EAD" w:rsidRDefault="00434FA2" w:rsidP="00382EAD">
            <w:pPr>
              <w:pStyle w:val="TableParagraph"/>
              <w:spacing w:line="360" w:lineRule="exact"/>
              <w:ind w:left="104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产品第一次实际应用等</w:t>
            </w:r>
          </w:p>
        </w:tc>
      </w:tr>
      <w:tr w:rsidR="00434FA2" w:rsidRPr="00382EAD" w14:paraId="05E813EC" w14:textId="77777777" w:rsidTr="00382EAD">
        <w:trPr>
          <w:trHeight w:val="755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D0FA" w14:textId="77777777" w:rsidR="00434FA2" w:rsidRPr="00382EAD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078C" w14:textId="77777777" w:rsidR="00434FA2" w:rsidRPr="00382EAD" w:rsidRDefault="00434FA2" w:rsidP="00185062">
            <w:pPr>
              <w:pStyle w:val="TableParagraph"/>
              <w:spacing w:line="360" w:lineRule="exact"/>
              <w:ind w:left="172" w:right="17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销售级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6219" w14:textId="77777777" w:rsidR="00434FA2" w:rsidRPr="00382EAD" w:rsidRDefault="00434FA2" w:rsidP="00382EAD">
            <w:pPr>
              <w:pStyle w:val="TableParagraph"/>
              <w:spacing w:line="360" w:lineRule="exact"/>
              <w:ind w:left="104" w:right="29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取得第一笔销售收入，销量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≥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盈亏平衡点数量的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2390" w14:textId="77777777" w:rsidR="00434FA2" w:rsidRPr="00382EAD" w:rsidRDefault="00434FA2" w:rsidP="00382EAD">
            <w:pPr>
              <w:pStyle w:val="TableParagraph"/>
              <w:spacing w:line="360" w:lineRule="exact"/>
              <w:ind w:left="104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合同、发票等</w:t>
            </w:r>
          </w:p>
        </w:tc>
      </w:tr>
      <w:tr w:rsidR="00434FA2" w:rsidRPr="00382EAD" w14:paraId="6C30E1A0" w14:textId="77777777" w:rsidTr="00382EAD">
        <w:trPr>
          <w:trHeight w:val="775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F896" w14:textId="77777777" w:rsidR="00434FA2" w:rsidRPr="00382EAD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60A4" w14:textId="77777777" w:rsidR="00434FA2" w:rsidRPr="00382EAD" w:rsidRDefault="00434FA2" w:rsidP="00185062">
            <w:pPr>
              <w:pStyle w:val="TableParagraph"/>
              <w:spacing w:line="360" w:lineRule="exact"/>
              <w:ind w:left="172" w:right="17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382E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盈亏级</w:t>
            </w:r>
            <w:proofErr w:type="gramEnd"/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5EBA" w14:textId="77777777" w:rsidR="00434FA2" w:rsidRPr="00382EAD" w:rsidRDefault="00434FA2" w:rsidP="00382EAD">
            <w:pPr>
              <w:pStyle w:val="TableParagraph"/>
              <w:spacing w:line="360" w:lineRule="exact"/>
              <w:ind w:left="104" w:right="99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项目年度总收益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项目年度运营成本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≥0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，开始年度盈利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D5AB" w14:textId="77777777" w:rsidR="00434FA2" w:rsidRPr="00382EAD" w:rsidRDefault="00434FA2" w:rsidP="00382EAD">
            <w:pPr>
              <w:pStyle w:val="TableParagraph"/>
              <w:spacing w:line="360" w:lineRule="exact"/>
              <w:ind w:left="104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合同、发票、收款凭证等</w:t>
            </w:r>
          </w:p>
        </w:tc>
      </w:tr>
      <w:tr w:rsidR="00434FA2" w:rsidRPr="00382EAD" w14:paraId="5F70E59F" w14:textId="77777777" w:rsidTr="00382EAD">
        <w:trPr>
          <w:trHeight w:val="789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B588" w14:textId="77777777" w:rsidR="00434FA2" w:rsidRPr="00382EAD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E65D" w14:textId="77777777" w:rsidR="00434FA2" w:rsidRPr="00382EAD" w:rsidRDefault="00434FA2" w:rsidP="00185062">
            <w:pPr>
              <w:pStyle w:val="TableParagraph"/>
              <w:spacing w:line="360" w:lineRule="exact"/>
              <w:ind w:left="172" w:right="17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382E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利润级</w:t>
            </w:r>
            <w:proofErr w:type="gramEnd"/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7452" w14:textId="77777777" w:rsidR="00434FA2" w:rsidRPr="00382EAD" w:rsidRDefault="00434FA2" w:rsidP="00382EAD">
            <w:pPr>
              <w:pStyle w:val="TableParagraph"/>
              <w:spacing w:line="360" w:lineRule="exact"/>
              <w:ind w:left="104" w:right="101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pacing w:val="10"/>
                <w:sz w:val="28"/>
                <w:szCs w:val="28"/>
              </w:rPr>
              <w:t>项目累计总收益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pacing w:val="10"/>
                <w:sz w:val="28"/>
                <w:szCs w:val="28"/>
              </w:rPr>
              <w:t>≥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pacing w:val="10"/>
                <w:sz w:val="28"/>
                <w:szCs w:val="28"/>
              </w:rPr>
              <w:t>项目全部累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pacing w:val="-9"/>
                <w:position w:val="1"/>
                <w:sz w:val="28"/>
                <w:szCs w:val="28"/>
              </w:rPr>
              <w:t>计总投入的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position w:val="1"/>
                <w:sz w:val="28"/>
                <w:szCs w:val="28"/>
              </w:rPr>
              <w:t>30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pacing w:val="-18"/>
                <w:position w:val="1"/>
                <w:sz w:val="28"/>
                <w:szCs w:val="28"/>
              </w:rPr>
              <w:t>％到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pacing w:val="4"/>
                <w:position w:val="1"/>
                <w:sz w:val="28"/>
                <w:szCs w:val="28"/>
              </w:rPr>
              <w:t>50</w:t>
            </w:r>
            <w:r w:rsidRPr="00382EAD">
              <w:rPr>
                <w:rFonts w:ascii="Times New Roman" w:eastAsia="仿宋_GB2312" w:hAnsi="Times New Roman" w:cs="Times New Roman"/>
                <w:noProof/>
                <w:color w:val="000000" w:themeColor="text1"/>
                <w:spacing w:val="7"/>
                <w:w w:val="99"/>
                <w:sz w:val="28"/>
                <w:szCs w:val="28"/>
                <w:lang w:val="en-US"/>
              </w:rPr>
              <w:drawing>
                <wp:inline distT="0" distB="0" distL="114300" distR="114300" wp14:anchorId="6E7444D0" wp14:editId="7D80C5FC">
                  <wp:extent cx="66040" cy="104140"/>
                  <wp:effectExtent l="0" t="0" r="10160" b="101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10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5544" w14:textId="77777777" w:rsidR="00434FA2" w:rsidRPr="00382EAD" w:rsidRDefault="00434FA2" w:rsidP="00382EAD">
            <w:pPr>
              <w:pStyle w:val="TableParagraph"/>
              <w:spacing w:line="360" w:lineRule="exact"/>
              <w:ind w:left="104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合同、发票、</w:t>
            </w:r>
            <w:proofErr w:type="gramStart"/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财报等</w:t>
            </w:r>
            <w:proofErr w:type="gramEnd"/>
          </w:p>
        </w:tc>
      </w:tr>
      <w:tr w:rsidR="00434FA2" w:rsidRPr="00382EAD" w14:paraId="31CB7315" w14:textId="77777777" w:rsidTr="00382EAD">
        <w:trPr>
          <w:trHeight w:val="849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EF63" w14:textId="77777777" w:rsidR="00434FA2" w:rsidRPr="00382EAD" w:rsidRDefault="00434FA2" w:rsidP="00185062">
            <w:pPr>
              <w:pStyle w:val="TableParagraph"/>
              <w:spacing w:line="360" w:lineRule="exact"/>
              <w:ind w:right="17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6EA7" w14:textId="77777777" w:rsidR="00434FA2" w:rsidRPr="00382EAD" w:rsidRDefault="00434FA2" w:rsidP="00185062">
            <w:pPr>
              <w:pStyle w:val="TableParagraph"/>
              <w:spacing w:line="360" w:lineRule="exact"/>
              <w:ind w:left="172" w:right="17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回报级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AD4D" w14:textId="77777777" w:rsidR="00434FA2" w:rsidRPr="00382EAD" w:rsidRDefault="00434FA2" w:rsidP="00382EAD">
            <w:pPr>
              <w:pStyle w:val="TableParagraph"/>
              <w:spacing w:line="360" w:lineRule="exact"/>
              <w:ind w:left="104" w:right="99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项目累计总收益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项目全部累计总投入（</w:t>
            </w:r>
            <w:r w:rsidRPr="00382EAD">
              <w:rPr>
                <w:rFonts w:ascii="楷体_GB2312" w:eastAsia="楷体_GB2312" w:hAnsi="Times New Roman" w:cs="Times New Roman"/>
                <w:color w:val="000000" w:themeColor="text1"/>
                <w:sz w:val="28"/>
                <w:szCs w:val="28"/>
              </w:rPr>
              <w:t>研发投入+生产投入+运营投入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）</w:t>
            </w: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≥0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1207" w14:textId="77777777" w:rsidR="00434FA2" w:rsidRPr="00382EAD" w:rsidRDefault="00434FA2" w:rsidP="00382EAD">
            <w:pPr>
              <w:pStyle w:val="TableParagraph"/>
              <w:spacing w:line="360" w:lineRule="exact"/>
              <w:ind w:left="104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82EAD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合同、发票、财报、统计等</w:t>
            </w:r>
          </w:p>
        </w:tc>
      </w:tr>
    </w:tbl>
    <w:p w14:paraId="401E0553" w14:textId="065B797B" w:rsidR="0034495E" w:rsidRPr="00382EAD" w:rsidRDefault="00434FA2" w:rsidP="00382EAD">
      <w:pPr>
        <w:pStyle w:val="TableParagraph"/>
        <w:spacing w:line="360" w:lineRule="exact"/>
        <w:ind w:right="176"/>
        <w:rPr>
          <w:rFonts w:ascii="楷体_GB2312" w:eastAsia="楷体_GB2312" w:hAnsi="Times New Roman" w:cs="Times New Roman" w:hint="eastAsia"/>
          <w:color w:val="000000" w:themeColor="text1"/>
          <w:sz w:val="28"/>
          <w:szCs w:val="28"/>
        </w:rPr>
      </w:pPr>
      <w:r w:rsidRPr="00382EAD">
        <w:rPr>
          <w:rFonts w:ascii="楷体_GB2312" w:eastAsia="楷体_GB2312" w:hAnsi="Times New Roman" w:cs="Times New Roman" w:hint="eastAsia"/>
          <w:color w:val="000000" w:themeColor="text1"/>
          <w:sz w:val="28"/>
          <w:szCs w:val="28"/>
        </w:rPr>
        <w:t>*本技术成熟度等级划分</w:t>
      </w:r>
      <w:proofErr w:type="gramStart"/>
      <w:r w:rsidRPr="00382EAD">
        <w:rPr>
          <w:rFonts w:ascii="楷体_GB2312" w:eastAsia="楷体_GB2312" w:hAnsi="Times New Roman" w:cs="Times New Roman" w:hint="eastAsia"/>
          <w:color w:val="000000" w:themeColor="text1"/>
          <w:sz w:val="28"/>
          <w:szCs w:val="28"/>
        </w:rPr>
        <w:t>参考省</w:t>
      </w:r>
      <w:proofErr w:type="gramEnd"/>
      <w:r w:rsidRPr="00382EAD">
        <w:rPr>
          <w:rFonts w:ascii="楷体_GB2312" w:eastAsia="楷体_GB2312" w:hAnsi="Times New Roman" w:cs="Times New Roman" w:hint="eastAsia"/>
          <w:color w:val="000000" w:themeColor="text1"/>
          <w:sz w:val="28"/>
          <w:szCs w:val="28"/>
        </w:rPr>
        <w:t>科技厅、市科技局标准。</w:t>
      </w:r>
    </w:p>
    <w:sectPr w:rsidR="0034495E" w:rsidRPr="00382EAD" w:rsidSect="00382EA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E3B8" w14:textId="77777777" w:rsidR="00224BA2" w:rsidRDefault="00224BA2" w:rsidP="00434FA2">
      <w:r>
        <w:separator/>
      </w:r>
    </w:p>
  </w:endnote>
  <w:endnote w:type="continuationSeparator" w:id="0">
    <w:p w14:paraId="1D577BDF" w14:textId="77777777" w:rsidR="00224BA2" w:rsidRDefault="00224BA2" w:rsidP="0043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8EA1" w14:textId="77777777" w:rsidR="00224BA2" w:rsidRDefault="00224BA2" w:rsidP="00434FA2">
      <w:r>
        <w:separator/>
      </w:r>
    </w:p>
  </w:footnote>
  <w:footnote w:type="continuationSeparator" w:id="0">
    <w:p w14:paraId="6EE0FFBE" w14:textId="77777777" w:rsidR="00224BA2" w:rsidRDefault="00224BA2" w:rsidP="0043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21"/>
    <w:rsid w:val="001C1DAD"/>
    <w:rsid w:val="00224BA2"/>
    <w:rsid w:val="003016FA"/>
    <w:rsid w:val="0034495E"/>
    <w:rsid w:val="00382EAD"/>
    <w:rsid w:val="00434FA2"/>
    <w:rsid w:val="00B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86070"/>
  <w15:chartTrackingRefBased/>
  <w15:docId w15:val="{7B017AE6-E67F-469F-BBCB-49D35896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4F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4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4FA2"/>
    <w:rPr>
      <w:sz w:val="18"/>
      <w:szCs w:val="18"/>
    </w:rPr>
  </w:style>
  <w:style w:type="paragraph" w:customStyle="1" w:styleId="TableParagraph">
    <w:name w:val="Table Paragraph"/>
    <w:basedOn w:val="a"/>
    <w:qFormat/>
    <w:rsid w:val="00434FA2"/>
    <w:rPr>
      <w:rFonts w:ascii="宋体" w:eastAsia="宋体" w:hAnsi="宋体" w:cs="宋体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2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袁宇</dc:creator>
  <cp:keywords/>
  <dc:description/>
  <cp:lastModifiedBy>Lulu Hou</cp:lastModifiedBy>
  <cp:revision>5</cp:revision>
  <dcterms:created xsi:type="dcterms:W3CDTF">2023-03-25T05:14:00Z</dcterms:created>
  <dcterms:modified xsi:type="dcterms:W3CDTF">2024-12-25T07:38:00Z</dcterms:modified>
</cp:coreProperties>
</file>