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关于集中开展20</w:t>
      </w:r>
      <w:r>
        <w:rPr>
          <w:b/>
          <w:sz w:val="40"/>
          <w:szCs w:val="44"/>
        </w:rPr>
        <w:t>22</w:t>
      </w:r>
      <w:r>
        <w:rPr>
          <w:rFonts w:hint="eastAsia"/>
          <w:b/>
          <w:sz w:val="40"/>
          <w:szCs w:val="44"/>
        </w:rPr>
        <w:t>年实验室安全检查的通知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各有关单位：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教育部于2月2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日召开了全国高等学校实验室安全工作视频会议，教育部副部长钟登华对2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hint="eastAsia" w:ascii="仿宋_GB2312" w:eastAsia="仿宋_GB2312"/>
          <w:sz w:val="28"/>
          <w:szCs w:val="28"/>
        </w:rPr>
        <w:t>年全国高校实验室安全工作作出全面部署。为贯彻落实教育部视频会议精神，切实提高实验室安全水平，全面筑牢校园安全防线，现结合我校实际，将20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</w:rPr>
        <w:t>年实验室安全检查整改工作通知如下：</w:t>
      </w:r>
    </w:p>
    <w:p>
      <w:pPr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一、工作要求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单位要提高政治站位，切实增强“四个意识”、坚定“四个自信”、做到“两个维护”，坚持一切工作都以安全稳定为前提，强化底线思维和红线意识，克服麻痹思想和侥幸心理，深刻认识实验室安全工作的重要性。切实盯紧安全薄弱环节，补齐安全管理短板，强化安全风险防控和隐患排查治理，全面落实责任体系建设，坚决防范遏制安全事故发生，维护师生生命安全，保障校园安全稳定。</w:t>
      </w:r>
    </w:p>
    <w:p>
      <w:pPr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二、工作安排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日，各单位自查自纠阶段。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各单位对照《高等学校实验室安全检查项目表》（附件1），组织对本单位各类科研和教学实验室安全隐患进行“全过程、全要素、全覆盖”排查，重点做好易燃、易爆、剧毒、易制毒化学品安全及生物安全隐患排查与整改工作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各单位</w:t>
      </w:r>
      <w:r>
        <w:rPr>
          <w:rFonts w:ascii="仿宋_GB2312" w:eastAsia="仿宋_GB2312"/>
          <w:sz w:val="28"/>
          <w:szCs w:val="28"/>
        </w:rPr>
        <w:t>应</w:t>
      </w:r>
      <w:r>
        <w:rPr>
          <w:rFonts w:hint="eastAsia" w:ascii="仿宋_GB2312" w:eastAsia="仿宋_GB2312"/>
          <w:sz w:val="28"/>
          <w:szCs w:val="28"/>
        </w:rPr>
        <w:t>对自查中发现的隐患进行及时整改，做好整改记录，对短期无法整改的问题要制定切实可行的整改方案，明确整改责任人和整改时限。填写《实验室安全风险自查自纠汇总表》（附件2），编写《实验室安全自查自纠报告》（附件3）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2.各单位参照《实验室安全工作档案-归档目录》（附件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），做好实验室安全工作档案归档工作，包括责任体系、经费保障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队伍建设、安全制度、教育培训、安全检查、隐患整改及其它相关的常规或阶段性工作归档资料等，档案分类规范合理，便于查找。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月下旬，学校现场检查阶段。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学校相关</w:t>
      </w:r>
      <w:r>
        <w:rPr>
          <w:rFonts w:ascii="仿宋_GB2312" w:eastAsia="仿宋_GB2312"/>
          <w:sz w:val="28"/>
          <w:szCs w:val="28"/>
        </w:rPr>
        <w:t>职能部门</w:t>
      </w:r>
      <w:r>
        <w:rPr>
          <w:rFonts w:hint="eastAsia" w:ascii="仿宋_GB2312" w:eastAsia="仿宋_GB2312"/>
          <w:sz w:val="28"/>
          <w:szCs w:val="28"/>
        </w:rPr>
        <w:t>组成联合工作组，对各单位本次自查整改落实情况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sz w:val="28"/>
          <w:szCs w:val="28"/>
        </w:rPr>
        <w:t>工作档案</w:t>
      </w:r>
      <w:r>
        <w:rPr>
          <w:rFonts w:ascii="仿宋_GB2312" w:eastAsia="仿宋_GB2312"/>
          <w:sz w:val="28"/>
          <w:szCs w:val="28"/>
        </w:rPr>
        <w:t>完善情况</w:t>
      </w:r>
      <w:r>
        <w:rPr>
          <w:rFonts w:hint="eastAsia" w:ascii="仿宋_GB2312" w:eastAsia="仿宋_GB2312"/>
          <w:sz w:val="28"/>
          <w:szCs w:val="28"/>
        </w:rPr>
        <w:t>进行现场检查。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（三）5月-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月，迎接教育部现场检查阶段。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学校和各单位做好相关准备工作，迎接教育部专家组进校检查工作，具体检查的实验室由检查组现场抽取，相关事宜另行通知。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月-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月，学校总结</w:t>
      </w:r>
      <w:r>
        <w:rPr>
          <w:rFonts w:ascii="仿宋_GB2312" w:eastAsia="仿宋_GB2312"/>
          <w:sz w:val="28"/>
          <w:szCs w:val="28"/>
        </w:rPr>
        <w:t>整改</w:t>
      </w:r>
      <w:r>
        <w:rPr>
          <w:rFonts w:hint="eastAsia" w:ascii="仿宋_GB2312" w:eastAsia="仿宋_GB2312"/>
          <w:sz w:val="28"/>
          <w:szCs w:val="28"/>
        </w:rPr>
        <w:t>阶段。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学校对本轮实验室安全检查的情况进行总结，进一步排查实验室安全隐患，对存在的问题和不足做到全面整改。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（五）9月-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月，迎接教育部“回头看”阶段。</w:t>
      </w:r>
    </w:p>
    <w:p>
      <w:pPr>
        <w:ind w:left="-141" w:leftChars="-67" w:firstLine="706" w:firstLineChars="25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学校和各单位认真检查整改工作完成情况及整改后保持情况，确保每项问题都已落实整改，以扎实有效的工作成绩迎接教育部“回头看”工作。</w:t>
      </w:r>
    </w:p>
    <w:p>
      <w:pPr>
        <w:ind w:left="-141" w:leftChars="-67" w:firstLine="708" w:firstLineChars="25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三、材料报送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请各单位于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日前将《实验室安全风险自查自纠汇总表》、《实验室安全自查自纠报告》纸质版签字盖章</w:t>
      </w:r>
      <w:r>
        <w:rPr>
          <w:rFonts w:ascii="仿宋_GB2312" w:eastAsia="仿宋_GB2312"/>
          <w:sz w:val="28"/>
          <w:szCs w:val="28"/>
        </w:rPr>
        <w:t>后</w:t>
      </w:r>
      <w:r>
        <w:rPr>
          <w:rFonts w:hint="eastAsia" w:ascii="仿宋_GB2312" w:eastAsia="仿宋_GB2312"/>
          <w:sz w:val="28"/>
          <w:szCs w:val="28"/>
        </w:rPr>
        <w:t>报送至国有资产与实验室管理处实验室管理科（崂山校区行远楼2</w:t>
      </w:r>
      <w:r>
        <w:rPr>
          <w:rFonts w:ascii="仿宋_GB2312" w:eastAsia="仿宋_GB2312"/>
          <w:sz w:val="28"/>
          <w:szCs w:val="28"/>
        </w:rPr>
        <w:t>19</w:t>
      </w:r>
      <w:r>
        <w:rPr>
          <w:rFonts w:hint="eastAsia" w:ascii="仿宋_GB2312" w:eastAsia="仿宋_GB2312"/>
          <w:sz w:val="28"/>
          <w:szCs w:val="28"/>
        </w:rPr>
        <w:t>房间），同时将电子版发送至</w:t>
      </w:r>
      <w:r>
        <w:rPr>
          <w:rFonts w:ascii="Times New Roman" w:hAnsi="Times New Roman" w:eastAsia="仿宋_GB2312" w:cs="Times New Roman"/>
          <w:sz w:val="28"/>
          <w:szCs w:val="28"/>
        </w:rPr>
        <w:t>liheng@ouc.edu.cn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请各单位务必高度重视此次实验室安全自查整改工作，并以此为契机，落实各项安全管理措施，切实加强实验室安全日常管理，保障学校教学科研工作的安全开展。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特此通知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联系人：李恒，6678</w:t>
      </w:r>
      <w:r>
        <w:rPr>
          <w:rFonts w:ascii="仿宋_GB2312" w:eastAsia="仿宋_GB2312"/>
          <w:sz w:val="28"/>
          <w:szCs w:val="28"/>
        </w:rPr>
        <w:t>2253</w:t>
      </w:r>
      <w:r>
        <w:rPr>
          <w:rFonts w:hint="eastAsia" w:ascii="仿宋_GB2312" w:eastAsia="仿宋_GB2312"/>
          <w:sz w:val="28"/>
          <w:szCs w:val="28"/>
        </w:rPr>
        <w:t>；袁宁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66781725。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附件：1、高等学校实验室安全检查项目表</w:t>
      </w:r>
    </w:p>
    <w:p>
      <w:pPr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2、实验室安全风险自查自纠汇总表</w:t>
      </w:r>
    </w:p>
    <w:p>
      <w:pPr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3、实验室安全自查自纠报告</w:t>
      </w:r>
    </w:p>
    <w:p>
      <w:pPr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4、实验室安全工作档案-归档目录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411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国有资产与实验室管理处</w:t>
      </w:r>
    </w:p>
    <w:p>
      <w:pPr>
        <w:ind w:firstLine="411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科学技术处</w:t>
      </w:r>
    </w:p>
    <w:p>
      <w:pPr>
        <w:ind w:firstLine="411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199</Words>
  <Characters>1138</Characters>
  <Lines>9</Lines>
  <Paragraphs>2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2022-03-08T07:44:00Z</dcterms:created>
  <dc:creator>User</dc:creator>
  <cp:lastModifiedBy>Administrator</cp:lastModifiedBy>
  <cp:lastPrinted>2019-04-29T01:56:00Z</cp:lastPrinted>
  <dcterms:modified xsi:type="dcterms:W3CDTF">2022-04-11T01:17:10Z</dcterms:modified>
  <dc:title>关于集中开展2022年实验室安全检查的通知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