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8C87A" w14:textId="77777777" w:rsidR="00E319A4" w:rsidRPr="00E319A4" w:rsidRDefault="00E319A4" w:rsidP="00E319A4">
      <w:pPr>
        <w:widowControl/>
        <w:jc w:val="center"/>
        <w:rPr>
          <w:rFonts w:ascii="黑体" w:eastAsia="黑体" w:hAnsi="黑体"/>
          <w:kern w:val="0"/>
          <w:sz w:val="32"/>
          <w:szCs w:val="32"/>
        </w:rPr>
      </w:pPr>
      <w:r w:rsidRPr="00E319A4">
        <w:rPr>
          <w:rFonts w:ascii="黑体" w:eastAsia="黑体" w:hAnsi="黑体" w:hint="eastAsia"/>
          <w:kern w:val="0"/>
          <w:sz w:val="32"/>
          <w:szCs w:val="32"/>
        </w:rPr>
        <w:t>中国海洋大学本科生课程大纲</w:t>
      </w:r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370"/>
        <w:gridCol w:w="1399"/>
        <w:gridCol w:w="1400"/>
        <w:gridCol w:w="1399"/>
        <w:gridCol w:w="1465"/>
        <w:gridCol w:w="1263"/>
      </w:tblGrid>
      <w:tr w:rsidR="00B44985" w:rsidRPr="00B44985" w14:paraId="094946BD" w14:textId="77777777" w:rsidTr="00D8025A">
        <w:trPr>
          <w:trHeight w:val="454"/>
          <w:jc w:val="center"/>
        </w:trPr>
        <w:tc>
          <w:tcPr>
            <w:tcW w:w="826" w:type="pct"/>
            <w:vMerge w:val="restart"/>
            <w:vAlign w:val="center"/>
          </w:tcPr>
          <w:p w14:paraId="4BCC6C4B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174" w:type="pct"/>
            <w:gridSpan w:val="5"/>
            <w:vAlign w:val="center"/>
          </w:tcPr>
          <w:p w14:paraId="7C6351E2" w14:textId="2BCFB0F8" w:rsidR="00B44985" w:rsidRPr="00B44985" w:rsidRDefault="00B44985" w:rsidP="00B44985">
            <w:pPr>
              <w:spacing w:line="220" w:lineRule="atLeast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（中文）</w:t>
            </w:r>
            <w:r w:rsidRPr="002A3655">
              <w:rPr>
                <w:rFonts w:asciiTheme="minorHAnsi" w:eastAsiaTheme="minorEastAsia" w:hAnsi="宋体" w:cstheme="minorBidi" w:hint="eastAsia"/>
                <w:color w:val="000000"/>
                <w:sz w:val="24"/>
                <w:szCs w:val="22"/>
              </w:rPr>
              <w:t>藻类</w:t>
            </w:r>
            <w:r>
              <w:rPr>
                <w:rFonts w:asciiTheme="minorHAnsi" w:eastAsiaTheme="minorEastAsia" w:hAnsi="宋体" w:cstheme="minorBidi" w:hint="eastAsia"/>
                <w:color w:val="000000"/>
                <w:sz w:val="24"/>
                <w:szCs w:val="22"/>
              </w:rPr>
              <w:t>生物技术</w:t>
            </w:r>
          </w:p>
        </w:tc>
      </w:tr>
      <w:tr w:rsidR="00B44985" w:rsidRPr="00B44985" w14:paraId="14185B8A" w14:textId="77777777" w:rsidTr="00D8025A">
        <w:trPr>
          <w:trHeight w:val="454"/>
          <w:jc w:val="center"/>
        </w:trPr>
        <w:tc>
          <w:tcPr>
            <w:tcW w:w="826" w:type="pct"/>
            <w:vMerge/>
            <w:vAlign w:val="center"/>
          </w:tcPr>
          <w:p w14:paraId="5B2B690C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74" w:type="pct"/>
            <w:gridSpan w:val="5"/>
            <w:vAlign w:val="center"/>
          </w:tcPr>
          <w:p w14:paraId="2B69C787" w14:textId="2F0EF1DB" w:rsidR="00B44985" w:rsidRPr="00B44985" w:rsidRDefault="00B44985" w:rsidP="00B44985">
            <w:pPr>
              <w:spacing w:line="220" w:lineRule="atLeast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（英文）</w:t>
            </w:r>
            <w:r w:rsidRPr="00B76847">
              <w:rPr>
                <w:rFonts w:hAnsi="宋体"/>
                <w:color w:val="000000"/>
                <w:sz w:val="24"/>
              </w:rPr>
              <w:t>Algal Biotechnology</w:t>
            </w:r>
          </w:p>
        </w:tc>
      </w:tr>
      <w:tr w:rsidR="00B44985" w:rsidRPr="00B44985" w14:paraId="04C788A9" w14:textId="77777777" w:rsidTr="00D8025A">
        <w:trPr>
          <w:trHeight w:val="454"/>
          <w:jc w:val="center"/>
        </w:trPr>
        <w:tc>
          <w:tcPr>
            <w:tcW w:w="826" w:type="pct"/>
            <w:vAlign w:val="center"/>
          </w:tcPr>
          <w:p w14:paraId="057C7A47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1687" w:type="pct"/>
            <w:gridSpan w:val="2"/>
            <w:vAlign w:val="center"/>
          </w:tcPr>
          <w:p w14:paraId="136BB1AA" w14:textId="0D8A8429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73104201309</w:t>
            </w:r>
          </w:p>
        </w:tc>
        <w:tc>
          <w:tcPr>
            <w:tcW w:w="843" w:type="pct"/>
            <w:vAlign w:val="center"/>
          </w:tcPr>
          <w:p w14:paraId="258B7F41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责任教师</w:t>
            </w:r>
          </w:p>
        </w:tc>
        <w:tc>
          <w:tcPr>
            <w:tcW w:w="1644" w:type="pct"/>
            <w:gridSpan w:val="2"/>
            <w:vAlign w:val="center"/>
          </w:tcPr>
          <w:p w14:paraId="739DB8CD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color w:val="000000"/>
                <w:sz w:val="24"/>
                <w:szCs w:val="24"/>
              </w:rPr>
              <w:t>臧晓南</w:t>
            </w:r>
          </w:p>
        </w:tc>
      </w:tr>
      <w:tr w:rsidR="00B44985" w:rsidRPr="00B44985" w14:paraId="34C0CDF5" w14:textId="77777777" w:rsidTr="00D8025A">
        <w:trPr>
          <w:trHeight w:val="454"/>
          <w:jc w:val="center"/>
        </w:trPr>
        <w:tc>
          <w:tcPr>
            <w:tcW w:w="826" w:type="pct"/>
            <w:vAlign w:val="center"/>
          </w:tcPr>
          <w:p w14:paraId="75D27C5B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课程属性</w:t>
            </w:r>
          </w:p>
        </w:tc>
        <w:tc>
          <w:tcPr>
            <w:tcW w:w="1687" w:type="pct"/>
            <w:gridSpan w:val="2"/>
            <w:vAlign w:val="center"/>
          </w:tcPr>
          <w:p w14:paraId="26F99B68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color w:val="000000"/>
                <w:sz w:val="24"/>
                <w:szCs w:val="24"/>
              </w:rPr>
              <w:t>工作技能</w:t>
            </w:r>
          </w:p>
        </w:tc>
        <w:tc>
          <w:tcPr>
            <w:tcW w:w="843" w:type="pct"/>
            <w:vAlign w:val="center"/>
          </w:tcPr>
          <w:p w14:paraId="50CBB16F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1644" w:type="pct"/>
            <w:gridSpan w:val="2"/>
            <w:vAlign w:val="center"/>
          </w:tcPr>
          <w:p w14:paraId="3162C232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color w:val="000000"/>
                <w:sz w:val="24"/>
                <w:szCs w:val="24"/>
              </w:rPr>
              <w:t>选修</w:t>
            </w:r>
          </w:p>
        </w:tc>
      </w:tr>
      <w:tr w:rsidR="00B44985" w:rsidRPr="00B44985" w14:paraId="0632FF10" w14:textId="77777777" w:rsidTr="00D8025A">
        <w:trPr>
          <w:trHeight w:val="454"/>
          <w:jc w:val="center"/>
        </w:trPr>
        <w:tc>
          <w:tcPr>
            <w:tcW w:w="826" w:type="pct"/>
            <w:vAlign w:val="center"/>
          </w:tcPr>
          <w:p w14:paraId="63AA0904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687" w:type="pct"/>
            <w:gridSpan w:val="2"/>
            <w:vAlign w:val="center"/>
          </w:tcPr>
          <w:p w14:paraId="0D28D691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2</w:t>
            </w:r>
            <w:r w:rsidRPr="00B44985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843" w:type="pct"/>
            <w:vAlign w:val="center"/>
          </w:tcPr>
          <w:p w14:paraId="72BC32AB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总课时</w:t>
            </w:r>
          </w:p>
        </w:tc>
        <w:tc>
          <w:tcPr>
            <w:tcW w:w="1644" w:type="pct"/>
            <w:gridSpan w:val="2"/>
            <w:vAlign w:val="center"/>
          </w:tcPr>
          <w:p w14:paraId="38F0BA97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3</w:t>
            </w:r>
            <w:r w:rsidRPr="00B44985">
              <w:rPr>
                <w:sz w:val="24"/>
                <w:szCs w:val="24"/>
              </w:rPr>
              <w:t>2</w:t>
            </w:r>
          </w:p>
        </w:tc>
      </w:tr>
      <w:tr w:rsidR="00B44985" w:rsidRPr="00B44985" w14:paraId="24D35D94" w14:textId="77777777" w:rsidTr="00D8025A">
        <w:trPr>
          <w:trHeight w:val="454"/>
          <w:jc w:val="center"/>
        </w:trPr>
        <w:tc>
          <w:tcPr>
            <w:tcW w:w="826" w:type="pct"/>
            <w:vAlign w:val="center"/>
          </w:tcPr>
          <w:p w14:paraId="6D6FB1DF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理论课时</w:t>
            </w:r>
          </w:p>
        </w:tc>
        <w:tc>
          <w:tcPr>
            <w:tcW w:w="843" w:type="pct"/>
            <w:vAlign w:val="center"/>
          </w:tcPr>
          <w:p w14:paraId="7107A687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3</w:t>
            </w:r>
            <w:r w:rsidRPr="00B44985">
              <w:rPr>
                <w:sz w:val="24"/>
                <w:szCs w:val="24"/>
              </w:rPr>
              <w:t>2</w:t>
            </w:r>
          </w:p>
        </w:tc>
        <w:tc>
          <w:tcPr>
            <w:tcW w:w="844" w:type="pct"/>
            <w:vAlign w:val="center"/>
          </w:tcPr>
          <w:p w14:paraId="4D8C863F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实践课时</w:t>
            </w:r>
          </w:p>
        </w:tc>
        <w:tc>
          <w:tcPr>
            <w:tcW w:w="843" w:type="pct"/>
            <w:vAlign w:val="center"/>
          </w:tcPr>
          <w:p w14:paraId="23070CCF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883" w:type="pct"/>
            <w:vAlign w:val="center"/>
          </w:tcPr>
          <w:p w14:paraId="60832695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课外学时</w:t>
            </w:r>
          </w:p>
        </w:tc>
        <w:tc>
          <w:tcPr>
            <w:tcW w:w="761" w:type="pct"/>
            <w:vAlign w:val="center"/>
          </w:tcPr>
          <w:p w14:paraId="226C039D" w14:textId="77777777" w:rsidR="00B44985" w:rsidRPr="00B44985" w:rsidRDefault="00B44985" w:rsidP="00B4498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B44985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14:paraId="0B89CA8D" w14:textId="433830B3" w:rsidR="007E6DC4" w:rsidRDefault="007E6DC4"/>
    <w:p w14:paraId="707C0D7F" w14:textId="77777777" w:rsidR="001A297F" w:rsidRDefault="001A297F" w:rsidP="006A1D56">
      <w:pPr>
        <w:pStyle w:val="a9"/>
        <w:numPr>
          <w:ilvl w:val="0"/>
          <w:numId w:val="1"/>
        </w:numPr>
        <w:rPr>
          <w:rFonts w:eastAsia="宋体"/>
          <w:b/>
          <w:sz w:val="24"/>
        </w:rPr>
      </w:pPr>
      <w:r>
        <w:rPr>
          <w:rFonts w:eastAsia="宋体" w:hAnsi="宋体" w:hint="eastAsia"/>
          <w:b/>
          <w:sz w:val="24"/>
        </w:rPr>
        <w:t>课程介绍</w:t>
      </w:r>
    </w:p>
    <w:p w14:paraId="621EB593" w14:textId="60C4DF64" w:rsidR="001A297F" w:rsidRDefault="001A297F" w:rsidP="006A1D56">
      <w:pPr>
        <w:pStyle w:val="a9"/>
        <w:numPr>
          <w:ilvl w:val="0"/>
          <w:numId w:val="2"/>
        </w:numPr>
        <w:spacing w:afterLines="20" w:after="62" w:line="500" w:lineRule="exact"/>
        <w:rPr>
          <w:rFonts w:eastAsia="宋体"/>
          <w:b/>
          <w:sz w:val="24"/>
        </w:rPr>
      </w:pPr>
      <w:r>
        <w:rPr>
          <w:rFonts w:eastAsia="宋体" w:hAnsi="宋体" w:hint="eastAsia"/>
          <w:b/>
          <w:sz w:val="24"/>
        </w:rPr>
        <w:t>课程描述</w:t>
      </w:r>
      <w:r w:rsidR="006A1D56">
        <w:rPr>
          <w:rFonts w:eastAsia="宋体" w:hAnsi="宋体" w:hint="eastAsia"/>
          <w:b/>
          <w:sz w:val="24"/>
        </w:rPr>
        <w:t>（中英文）</w:t>
      </w:r>
      <w:r>
        <w:rPr>
          <w:rFonts w:eastAsia="宋体" w:hAnsi="宋体" w:hint="eastAsia"/>
          <w:b/>
          <w:sz w:val="24"/>
        </w:rPr>
        <w:t>：</w:t>
      </w:r>
      <w:r>
        <w:rPr>
          <w:rFonts w:eastAsia="宋体"/>
          <w:b/>
          <w:sz w:val="24"/>
        </w:rPr>
        <w:t xml:space="preserve"> </w:t>
      </w:r>
    </w:p>
    <w:p w14:paraId="35C65F43" w14:textId="20815629" w:rsidR="00D00F6A" w:rsidRDefault="00072C0B" w:rsidP="006A1D56">
      <w:pPr>
        <w:pStyle w:val="reader-word-layer"/>
        <w:shd w:val="clear" w:color="auto" w:fill="FFFFFF"/>
        <w:spacing w:before="0" w:beforeAutospacing="0" w:after="0" w:afterAutospacing="0" w:line="360" w:lineRule="auto"/>
        <w:ind w:rightChars="-94" w:right="-197" w:firstLineChars="200" w:firstLine="480"/>
      </w:pPr>
      <w:r>
        <w:rPr>
          <w:rFonts w:hint="eastAsia"/>
          <w:color w:val="000000"/>
        </w:rPr>
        <w:t>藻类是水环境中的</w:t>
      </w:r>
      <w:r w:rsidR="00C67465">
        <w:rPr>
          <w:rFonts w:hint="eastAsia"/>
          <w:color w:val="000000"/>
        </w:rPr>
        <w:t>主要初级生产者，</w:t>
      </w:r>
      <w:r w:rsidR="00D00F6A">
        <w:rPr>
          <w:rFonts w:hint="eastAsia"/>
          <w:color w:val="000000"/>
        </w:rPr>
        <w:t>是</w:t>
      </w:r>
      <w:r w:rsidR="00C67465" w:rsidRPr="00C67465">
        <w:rPr>
          <w:rFonts w:hint="eastAsia"/>
          <w:color w:val="000000"/>
        </w:rPr>
        <w:t>水生生物食物网的能量基础，在水生生态系统中发挥着至关重要的作用。</w:t>
      </w:r>
      <w:r w:rsidR="00735671">
        <w:rPr>
          <w:rFonts w:hint="eastAsia"/>
          <w:color w:val="000000"/>
        </w:rPr>
        <w:t>近年来，藻类在食品、医药、化工、环境</w:t>
      </w:r>
      <w:r w:rsidR="00063ADC">
        <w:rPr>
          <w:rFonts w:hint="eastAsia"/>
          <w:color w:val="000000"/>
        </w:rPr>
        <w:t>修复</w:t>
      </w:r>
      <w:r w:rsidR="00735671">
        <w:rPr>
          <w:rFonts w:hint="eastAsia"/>
          <w:color w:val="000000"/>
        </w:rPr>
        <w:t>等领域应用</w:t>
      </w:r>
      <w:r w:rsidR="00C65095">
        <w:rPr>
          <w:rFonts w:hint="eastAsia"/>
          <w:color w:val="000000"/>
        </w:rPr>
        <w:t>广泛</w:t>
      </w:r>
      <w:r w:rsidR="00735671">
        <w:rPr>
          <w:rFonts w:hint="eastAsia"/>
          <w:color w:val="000000"/>
        </w:rPr>
        <w:t>，表现出显著的经济价值和</w:t>
      </w:r>
      <w:r w:rsidR="00306E21">
        <w:rPr>
          <w:rFonts w:hint="eastAsia"/>
          <w:color w:val="000000"/>
        </w:rPr>
        <w:t>生态</w:t>
      </w:r>
      <w:r w:rsidR="00735671">
        <w:rPr>
          <w:rFonts w:hint="eastAsia"/>
          <w:color w:val="000000"/>
        </w:rPr>
        <w:t>价值。</w:t>
      </w:r>
      <w:r w:rsidR="00B76847">
        <w:rPr>
          <w:rFonts w:hint="eastAsia"/>
          <w:color w:val="000000"/>
        </w:rPr>
        <w:t>建立藻类研究和</w:t>
      </w:r>
      <w:r w:rsidR="00735671">
        <w:rPr>
          <w:rFonts w:hint="eastAsia"/>
          <w:color w:val="000000"/>
        </w:rPr>
        <w:t>应用</w:t>
      </w:r>
      <w:r w:rsidR="00B76847">
        <w:rPr>
          <w:rFonts w:hint="eastAsia"/>
          <w:color w:val="000000"/>
        </w:rPr>
        <w:t>的生物技术方法</w:t>
      </w:r>
      <w:r w:rsidR="00735671">
        <w:rPr>
          <w:rFonts w:hint="eastAsia"/>
          <w:color w:val="000000"/>
        </w:rPr>
        <w:t>对于</w:t>
      </w:r>
      <w:r w:rsidR="005D581C">
        <w:rPr>
          <w:rFonts w:hint="eastAsia"/>
          <w:color w:val="000000"/>
        </w:rPr>
        <w:t>满足人们对藻类的需求有重要意义。</w:t>
      </w:r>
      <w:r w:rsidR="00BE63A1" w:rsidRPr="00C67465">
        <w:rPr>
          <w:rFonts w:hint="eastAsia"/>
          <w:color w:val="000000"/>
        </w:rPr>
        <w:t>藻</w:t>
      </w:r>
      <w:r w:rsidR="00BE63A1">
        <w:rPr>
          <w:rFonts w:hint="eastAsia"/>
          <w:color w:val="000000"/>
        </w:rPr>
        <w:t>类</w:t>
      </w:r>
      <w:r w:rsidR="004353B2">
        <w:rPr>
          <w:rFonts w:hint="eastAsia"/>
          <w:color w:val="000000"/>
        </w:rPr>
        <w:t>生物资源丰富，</w:t>
      </w:r>
      <w:r w:rsidR="00BE63A1">
        <w:rPr>
          <w:rFonts w:hint="eastAsia"/>
          <w:color w:val="000000"/>
        </w:rPr>
        <w:t>生活在特殊的水环境中而具有独特的生物学性质。</w:t>
      </w:r>
      <w:r w:rsidR="008E4808">
        <w:rPr>
          <w:rFonts w:hint="eastAsia"/>
          <w:color w:val="000000"/>
        </w:rPr>
        <w:t>本课程将</w:t>
      </w:r>
      <w:r w:rsidR="00B76847">
        <w:rPr>
          <w:rFonts w:hint="eastAsia"/>
          <w:color w:val="000000"/>
        </w:rPr>
        <w:t>生物技术的方法体系</w:t>
      </w:r>
      <w:r w:rsidR="00D00F6A">
        <w:rPr>
          <w:rFonts w:hint="eastAsia"/>
          <w:color w:val="000000"/>
        </w:rPr>
        <w:t>与藻类独特的生物学</w:t>
      </w:r>
      <w:r w:rsidR="00735671">
        <w:rPr>
          <w:rFonts w:hint="eastAsia"/>
          <w:color w:val="000000"/>
        </w:rPr>
        <w:t>性质</w:t>
      </w:r>
      <w:r w:rsidR="005D581C">
        <w:rPr>
          <w:rFonts w:hint="eastAsia"/>
          <w:color w:val="000000"/>
        </w:rPr>
        <w:t>相</w:t>
      </w:r>
      <w:r w:rsidR="00D00F6A">
        <w:rPr>
          <w:rFonts w:hint="eastAsia"/>
          <w:color w:val="000000"/>
        </w:rPr>
        <w:t>结合，主要讲授不同藻类的</w:t>
      </w:r>
      <w:r w:rsidR="00B76847">
        <w:rPr>
          <w:rFonts w:hint="eastAsia"/>
          <w:color w:val="000000"/>
        </w:rPr>
        <w:t>生物技术</w:t>
      </w:r>
      <w:r w:rsidR="00D00F6A">
        <w:rPr>
          <w:rFonts w:hint="eastAsia"/>
          <w:color w:val="000000"/>
        </w:rPr>
        <w:t>方法，使学生掌握</w:t>
      </w:r>
      <w:r w:rsidR="00D00F6A" w:rsidRPr="00881CEC">
        <w:rPr>
          <w:rFonts w:hint="eastAsia"/>
        </w:rPr>
        <w:t>与此相关的</w:t>
      </w:r>
      <w:r w:rsidR="00B76847">
        <w:rPr>
          <w:rFonts w:hint="eastAsia"/>
        </w:rPr>
        <w:t>生物</w:t>
      </w:r>
      <w:r w:rsidR="00D00F6A">
        <w:rPr>
          <w:rFonts w:hint="eastAsia"/>
        </w:rPr>
        <w:t>理论，了解</w:t>
      </w:r>
      <w:r w:rsidR="00D00F6A" w:rsidRPr="00881CEC">
        <w:rPr>
          <w:rFonts w:hint="eastAsia"/>
        </w:rPr>
        <w:t>国内外研究发展现状，</w:t>
      </w:r>
      <w:r w:rsidR="00D00F6A" w:rsidRPr="00881CEC">
        <w:t>开拓现代科学的视野</w:t>
      </w:r>
      <w:r w:rsidR="00D00F6A" w:rsidRPr="00881CEC">
        <w:rPr>
          <w:rFonts w:hint="eastAsia"/>
        </w:rPr>
        <w:t>，并</w:t>
      </w:r>
      <w:r w:rsidR="00D00F6A" w:rsidRPr="00881CEC">
        <w:t>通过</w:t>
      </w:r>
      <w:r w:rsidR="00D00F6A" w:rsidRPr="00881CEC">
        <w:rPr>
          <w:rFonts w:hint="eastAsia"/>
        </w:rPr>
        <w:t>实</w:t>
      </w:r>
      <w:proofErr w:type="gramStart"/>
      <w:r w:rsidR="00D00F6A" w:rsidRPr="00881CEC">
        <w:t>例教学</w:t>
      </w:r>
      <w:proofErr w:type="gramEnd"/>
      <w:r w:rsidR="00D00F6A" w:rsidRPr="00881CEC">
        <w:t>等方法培养学生科学而实际的思想方法，提高分析实际问题的能力，</w:t>
      </w:r>
      <w:r w:rsidR="00D00F6A" w:rsidRPr="00881CEC">
        <w:rPr>
          <w:rFonts w:hint="eastAsia"/>
        </w:rPr>
        <w:t>为今后从事</w:t>
      </w:r>
      <w:r w:rsidR="00B76847">
        <w:rPr>
          <w:rFonts w:hint="eastAsia"/>
        </w:rPr>
        <w:t>藻类</w:t>
      </w:r>
      <w:r w:rsidR="005D581C" w:rsidRPr="00881CEC">
        <w:rPr>
          <w:rFonts w:hint="eastAsia"/>
        </w:rPr>
        <w:t>有关</w:t>
      </w:r>
      <w:r w:rsidR="00D00F6A" w:rsidRPr="00881CEC">
        <w:rPr>
          <w:rFonts w:hint="eastAsia"/>
        </w:rPr>
        <w:t>的科学研究、</w:t>
      </w:r>
      <w:r w:rsidR="00D00F6A" w:rsidRPr="00881CEC">
        <w:t>高技术生产岗位的实际技术工作</w:t>
      </w:r>
      <w:r w:rsidR="00D00F6A" w:rsidRPr="00881CEC">
        <w:rPr>
          <w:rFonts w:hint="eastAsia"/>
        </w:rPr>
        <w:t>打下良好的基础。</w:t>
      </w:r>
    </w:p>
    <w:p w14:paraId="1DDCF258" w14:textId="52017E6C" w:rsidR="006A1D56" w:rsidRPr="00A15893" w:rsidRDefault="006A1D56" w:rsidP="00A15893">
      <w:pPr>
        <w:pStyle w:val="reader-word-layer"/>
        <w:shd w:val="clear" w:color="auto" w:fill="FFFFFF"/>
        <w:spacing w:before="0" w:beforeAutospacing="0" w:after="0" w:afterAutospacing="0" w:line="360" w:lineRule="auto"/>
        <w:ind w:rightChars="-94" w:right="-197" w:firstLineChars="200" w:firstLine="480"/>
        <w:jc w:val="both"/>
        <w:rPr>
          <w:rFonts w:ascii="Times New Roman" w:hAnsi="Times New Roman" w:cs="Times New Roman"/>
        </w:rPr>
      </w:pPr>
      <w:r w:rsidRPr="00A15893">
        <w:rPr>
          <w:rFonts w:ascii="Times New Roman" w:hAnsi="Times New Roman" w:cs="Times New Roman"/>
        </w:rPr>
        <w:t xml:space="preserve">Algae are the main primary producers in the aquatic environment </w:t>
      </w:r>
      <w:r w:rsidR="00063ADC">
        <w:rPr>
          <w:rFonts w:ascii="Times New Roman" w:hAnsi="Times New Roman" w:cs="Times New Roman"/>
        </w:rPr>
        <w:t xml:space="preserve">and </w:t>
      </w:r>
      <w:r w:rsidRPr="00A15893">
        <w:rPr>
          <w:rFonts w:ascii="Times New Roman" w:hAnsi="Times New Roman" w:cs="Times New Roman"/>
        </w:rPr>
        <w:t xml:space="preserve">the energy base of the aquatic food web, </w:t>
      </w:r>
      <w:r w:rsidR="00063ADC">
        <w:rPr>
          <w:rFonts w:ascii="Times New Roman" w:hAnsi="Times New Roman" w:cs="Times New Roman"/>
        </w:rPr>
        <w:t>which</w:t>
      </w:r>
      <w:r w:rsidRPr="00A15893">
        <w:rPr>
          <w:rFonts w:ascii="Times New Roman" w:hAnsi="Times New Roman" w:cs="Times New Roman"/>
        </w:rPr>
        <w:t xml:space="preserve"> play a vital role in the aquatic ecosy</w:t>
      </w:r>
      <w:r w:rsidR="00E26C7B">
        <w:rPr>
          <w:rFonts w:ascii="Times New Roman" w:hAnsi="Times New Roman" w:cs="Times New Roman"/>
        </w:rPr>
        <w:t>stem. In recent years, algae ha</w:t>
      </w:r>
      <w:r w:rsidR="00E26C7B">
        <w:rPr>
          <w:rFonts w:ascii="Times New Roman" w:hAnsi="Times New Roman" w:cs="Times New Roman" w:hint="eastAsia"/>
        </w:rPr>
        <w:t>ve</w:t>
      </w:r>
      <w:r w:rsidRPr="00A15893">
        <w:rPr>
          <w:rFonts w:ascii="Times New Roman" w:hAnsi="Times New Roman" w:cs="Times New Roman"/>
        </w:rPr>
        <w:t xml:space="preserve"> been widely used in food, medicine, chemical industry, environment </w:t>
      </w:r>
      <w:r w:rsidR="00063ADC" w:rsidRPr="00063ADC">
        <w:rPr>
          <w:rFonts w:ascii="Times New Roman" w:hAnsi="Times New Roman" w:cs="Times New Roman"/>
        </w:rPr>
        <w:t>remediation</w:t>
      </w:r>
      <w:r w:rsidR="00063ADC">
        <w:rPr>
          <w:rFonts w:ascii="Times New Roman" w:hAnsi="Times New Roman" w:cs="Times New Roman"/>
        </w:rPr>
        <w:t xml:space="preserve"> </w:t>
      </w:r>
      <w:r w:rsidRPr="00A15893">
        <w:rPr>
          <w:rFonts w:ascii="Times New Roman" w:hAnsi="Times New Roman" w:cs="Times New Roman"/>
        </w:rPr>
        <w:t xml:space="preserve">and other fields, showing significant economic value and </w:t>
      </w:r>
      <w:r w:rsidR="00306E21" w:rsidRPr="00306E21">
        <w:rPr>
          <w:rFonts w:ascii="Times New Roman" w:hAnsi="Times New Roman" w:cs="Times New Roman"/>
        </w:rPr>
        <w:t>ecological</w:t>
      </w:r>
      <w:r w:rsidRPr="00A15893">
        <w:rPr>
          <w:rFonts w:ascii="Times New Roman" w:hAnsi="Times New Roman" w:cs="Times New Roman"/>
        </w:rPr>
        <w:t xml:space="preserve"> value. </w:t>
      </w:r>
      <w:r w:rsidR="004353B2">
        <w:rPr>
          <w:rFonts w:ascii="Times New Roman" w:hAnsi="Times New Roman" w:cs="Times New Roman" w:hint="eastAsia"/>
        </w:rPr>
        <w:t>E</w:t>
      </w:r>
      <w:r w:rsidR="004353B2" w:rsidRPr="004353B2">
        <w:rPr>
          <w:rFonts w:ascii="Times New Roman" w:hAnsi="Times New Roman" w:cs="Times New Roman"/>
        </w:rPr>
        <w:t>stablish</w:t>
      </w:r>
      <w:r w:rsidR="004353B2">
        <w:rPr>
          <w:rFonts w:ascii="Times New Roman" w:hAnsi="Times New Roman" w:cs="Times New Roman" w:hint="eastAsia"/>
        </w:rPr>
        <w:t>ing</w:t>
      </w:r>
      <w:r w:rsidR="004353B2" w:rsidRPr="004353B2">
        <w:rPr>
          <w:rFonts w:ascii="Times New Roman" w:hAnsi="Times New Roman" w:cs="Times New Roman"/>
        </w:rPr>
        <w:t xml:space="preserve"> biotechnology methods for algae research and application is of great significance in meeting people's needs for algae</w:t>
      </w:r>
      <w:r w:rsidRPr="00A15893">
        <w:rPr>
          <w:rFonts w:ascii="Times New Roman" w:hAnsi="Times New Roman" w:cs="Times New Roman"/>
        </w:rPr>
        <w:t>. Algae are rich in genetic diversity and</w:t>
      </w:r>
      <w:r w:rsidR="00BC51AF" w:rsidRPr="00BC51AF">
        <w:rPr>
          <w:rFonts w:ascii="Times New Roman" w:hAnsi="Times New Roman" w:cs="Times New Roman"/>
        </w:rPr>
        <w:t xml:space="preserve"> </w:t>
      </w:r>
      <w:r w:rsidR="00BC51AF" w:rsidRPr="00A15893">
        <w:rPr>
          <w:rFonts w:ascii="Times New Roman" w:hAnsi="Times New Roman" w:cs="Times New Roman"/>
        </w:rPr>
        <w:t>have unique biological properties</w:t>
      </w:r>
      <w:r w:rsidRPr="00A15893">
        <w:rPr>
          <w:rFonts w:ascii="Times New Roman" w:hAnsi="Times New Roman" w:cs="Times New Roman"/>
        </w:rPr>
        <w:t xml:space="preserve"> </w:t>
      </w:r>
      <w:r w:rsidR="00BC51AF">
        <w:rPr>
          <w:rFonts w:ascii="Times New Roman" w:hAnsi="Times New Roman" w:cs="Times New Roman"/>
        </w:rPr>
        <w:t>due to their</w:t>
      </w:r>
      <w:r w:rsidRPr="00A15893">
        <w:rPr>
          <w:rFonts w:ascii="Times New Roman" w:hAnsi="Times New Roman" w:cs="Times New Roman"/>
        </w:rPr>
        <w:t xml:space="preserve"> special </w:t>
      </w:r>
      <w:r w:rsidR="00906757">
        <w:rPr>
          <w:rFonts w:ascii="Times New Roman" w:hAnsi="Times New Roman" w:cs="Times New Roman"/>
        </w:rPr>
        <w:t>live</w:t>
      </w:r>
      <w:r w:rsidRPr="00A15893">
        <w:rPr>
          <w:rFonts w:ascii="Times New Roman" w:hAnsi="Times New Roman" w:cs="Times New Roman"/>
        </w:rPr>
        <w:t xml:space="preserve"> environment. This course combines the </w:t>
      </w:r>
      <w:r w:rsidR="00722B15" w:rsidRPr="00722B15">
        <w:rPr>
          <w:rFonts w:ascii="Times New Roman" w:hAnsi="Times New Roman" w:cs="Times New Roman"/>
        </w:rPr>
        <w:t>methodological system of biotechnology</w:t>
      </w:r>
      <w:r w:rsidRPr="00A15893">
        <w:rPr>
          <w:rFonts w:ascii="Times New Roman" w:hAnsi="Times New Roman" w:cs="Times New Roman"/>
        </w:rPr>
        <w:t xml:space="preserve"> with the unique biological properties of algae, mainly teaching the </w:t>
      </w:r>
      <w:r w:rsidR="004353B2">
        <w:rPr>
          <w:rFonts w:ascii="Times New Roman" w:hAnsi="Times New Roman" w:cs="Times New Roman" w:hint="eastAsia"/>
        </w:rPr>
        <w:t>biotechnology</w:t>
      </w:r>
      <w:r w:rsidR="004353B2">
        <w:rPr>
          <w:rFonts w:ascii="Times New Roman" w:hAnsi="Times New Roman" w:cs="Times New Roman"/>
        </w:rPr>
        <w:t xml:space="preserve"> </w:t>
      </w:r>
      <w:r w:rsidRPr="00A15893">
        <w:rPr>
          <w:rFonts w:ascii="Times New Roman" w:hAnsi="Times New Roman" w:cs="Times New Roman"/>
        </w:rPr>
        <w:t xml:space="preserve">methods of different algae, so that students can master the related </w:t>
      </w:r>
      <w:r w:rsidR="00722B15">
        <w:rPr>
          <w:rFonts w:ascii="Times New Roman" w:hAnsi="Times New Roman" w:cs="Times New Roman" w:hint="eastAsia"/>
        </w:rPr>
        <w:t>biological</w:t>
      </w:r>
      <w:r w:rsidR="00722B15">
        <w:rPr>
          <w:rFonts w:ascii="Times New Roman" w:hAnsi="Times New Roman" w:cs="Times New Roman"/>
        </w:rPr>
        <w:t xml:space="preserve"> </w:t>
      </w:r>
      <w:r w:rsidRPr="00A15893">
        <w:rPr>
          <w:rFonts w:ascii="Times New Roman" w:hAnsi="Times New Roman" w:cs="Times New Roman"/>
        </w:rPr>
        <w:t xml:space="preserve">theory, understand the current research and </w:t>
      </w:r>
      <w:r w:rsidRPr="00A15893">
        <w:rPr>
          <w:rFonts w:ascii="Times New Roman" w:hAnsi="Times New Roman" w:cs="Times New Roman"/>
        </w:rPr>
        <w:lastRenderedPageBreak/>
        <w:t>development situation at home and abroad, expand the vision of modern science</w:t>
      </w:r>
      <w:r w:rsidR="00306E21">
        <w:rPr>
          <w:rFonts w:ascii="Times New Roman" w:hAnsi="Times New Roman" w:cs="Times New Roman"/>
        </w:rPr>
        <w:t xml:space="preserve">. And </w:t>
      </w:r>
      <w:proofErr w:type="gramStart"/>
      <w:r w:rsidR="00306E21">
        <w:rPr>
          <w:rFonts w:ascii="Times New Roman" w:hAnsi="Times New Roman" w:cs="Times New Roman"/>
        </w:rPr>
        <w:t>also</w:t>
      </w:r>
      <w:proofErr w:type="gramEnd"/>
      <w:r w:rsidR="00306E21" w:rsidRPr="00306E21">
        <w:rPr>
          <w:rFonts w:ascii="Times New Roman" w:hAnsi="Times New Roman" w:cs="Times New Roman"/>
        </w:rPr>
        <w:t xml:space="preserve"> </w:t>
      </w:r>
      <w:r w:rsidR="00306E21" w:rsidRPr="00A15893">
        <w:rPr>
          <w:rFonts w:ascii="Times New Roman" w:hAnsi="Times New Roman" w:cs="Times New Roman"/>
        </w:rPr>
        <w:t>through example teaching</w:t>
      </w:r>
      <w:r w:rsidR="00306E21">
        <w:rPr>
          <w:rFonts w:ascii="Times New Roman" w:hAnsi="Times New Roman" w:cs="Times New Roman"/>
        </w:rPr>
        <w:t xml:space="preserve">, the course </w:t>
      </w:r>
      <w:r w:rsidRPr="00A15893">
        <w:rPr>
          <w:rFonts w:ascii="Times New Roman" w:hAnsi="Times New Roman" w:cs="Times New Roman"/>
        </w:rPr>
        <w:t>cultivate</w:t>
      </w:r>
      <w:r w:rsidR="00306E21">
        <w:rPr>
          <w:rFonts w:ascii="Times New Roman" w:hAnsi="Times New Roman" w:cs="Times New Roman"/>
        </w:rPr>
        <w:t>s</w:t>
      </w:r>
      <w:r w:rsidRPr="00A15893">
        <w:rPr>
          <w:rFonts w:ascii="Times New Roman" w:hAnsi="Times New Roman" w:cs="Times New Roman"/>
        </w:rPr>
        <w:t xml:space="preserve"> students' scientific and practical thinking, so as to improve their ability to analyze practical problems</w:t>
      </w:r>
      <w:r w:rsidR="00306E21">
        <w:rPr>
          <w:rFonts w:ascii="Times New Roman" w:hAnsi="Times New Roman" w:cs="Times New Roman" w:hint="eastAsia"/>
        </w:rPr>
        <w:t>.</w:t>
      </w:r>
      <w:r w:rsidRPr="00A15893">
        <w:rPr>
          <w:rFonts w:ascii="Times New Roman" w:hAnsi="Times New Roman" w:cs="Times New Roman"/>
        </w:rPr>
        <w:t xml:space="preserve"> </w:t>
      </w:r>
      <w:r w:rsidR="00306E21">
        <w:rPr>
          <w:rFonts w:ascii="Times New Roman" w:hAnsi="Times New Roman" w:cs="Times New Roman"/>
        </w:rPr>
        <w:t>The course</w:t>
      </w:r>
      <w:r w:rsidRPr="00A15893">
        <w:rPr>
          <w:rFonts w:ascii="Times New Roman" w:hAnsi="Times New Roman" w:cs="Times New Roman"/>
        </w:rPr>
        <w:t xml:space="preserve"> will lay a good foundation for </w:t>
      </w:r>
      <w:r w:rsidR="005457F0">
        <w:rPr>
          <w:rFonts w:ascii="Times New Roman" w:hAnsi="Times New Roman" w:cs="Times New Roman"/>
        </w:rPr>
        <w:t xml:space="preserve">students to engage in </w:t>
      </w:r>
      <w:r w:rsidRPr="00A15893">
        <w:rPr>
          <w:rFonts w:ascii="Times New Roman" w:hAnsi="Times New Roman" w:cs="Times New Roman"/>
        </w:rPr>
        <w:t xml:space="preserve">scientific research related to genetics and breeding and practical technical work </w:t>
      </w:r>
      <w:r w:rsidR="00E14A24">
        <w:rPr>
          <w:rFonts w:ascii="Times New Roman" w:hAnsi="Times New Roman" w:cs="Times New Roman"/>
        </w:rPr>
        <w:t>in</w:t>
      </w:r>
      <w:r w:rsidRPr="00A15893">
        <w:rPr>
          <w:rFonts w:ascii="Times New Roman" w:hAnsi="Times New Roman" w:cs="Times New Roman"/>
        </w:rPr>
        <w:t xml:space="preserve"> high-tech production in the future.</w:t>
      </w:r>
    </w:p>
    <w:p w14:paraId="707D7CF9" w14:textId="77777777" w:rsidR="001A297F" w:rsidRDefault="001A297F" w:rsidP="006A1D56">
      <w:pPr>
        <w:pStyle w:val="a9"/>
        <w:spacing w:afterLines="20" w:after="62" w:line="500" w:lineRule="exact"/>
        <w:ind w:rightChars="-94" w:right="-197"/>
        <w:rPr>
          <w:rFonts w:eastAsia="宋体"/>
          <w:b/>
          <w:color w:val="C00000"/>
          <w:sz w:val="24"/>
        </w:rPr>
      </w:pPr>
      <w:r>
        <w:rPr>
          <w:rFonts w:eastAsia="宋体"/>
          <w:b/>
          <w:sz w:val="24"/>
        </w:rPr>
        <w:t xml:space="preserve">2. </w:t>
      </w:r>
      <w:r>
        <w:rPr>
          <w:rFonts w:eastAsia="宋体" w:hAnsi="宋体" w:hint="eastAsia"/>
          <w:b/>
          <w:sz w:val="24"/>
        </w:rPr>
        <w:t>设计思路：</w:t>
      </w:r>
      <w:r>
        <w:rPr>
          <w:rFonts w:eastAsia="宋体"/>
          <w:b/>
          <w:color w:val="C00000"/>
          <w:sz w:val="24"/>
        </w:rPr>
        <w:t xml:space="preserve"> </w:t>
      </w:r>
    </w:p>
    <w:p w14:paraId="07B600D9" w14:textId="009182CE" w:rsidR="00957539" w:rsidRDefault="00957539" w:rsidP="006A1D56">
      <w:pPr>
        <w:spacing w:afterLines="20" w:after="62" w:line="500" w:lineRule="exact"/>
        <w:ind w:rightChars="-27" w:right="-57" w:firstLineChars="200" w:firstLine="480"/>
        <w:rPr>
          <w:rFonts w:ascii="宋体" w:hAnsi="宋体"/>
          <w:kern w:val="0"/>
          <w:sz w:val="24"/>
        </w:rPr>
      </w:pPr>
      <w:r w:rsidRPr="00F120B8">
        <w:rPr>
          <w:rFonts w:ascii="宋体" w:eastAsia="宋体" w:hAnsi="宋体" w:cs="宋体" w:hint="eastAsia"/>
          <w:kern w:val="0"/>
          <w:sz w:val="24"/>
        </w:rPr>
        <w:t>本课程教学</w:t>
      </w:r>
      <w:r>
        <w:rPr>
          <w:rFonts w:ascii="宋体" w:eastAsia="宋体" w:hAnsi="宋体" w:cs="宋体"/>
          <w:kern w:val="0"/>
          <w:sz w:val="24"/>
        </w:rPr>
        <w:t>主要采用</w:t>
      </w:r>
      <w:r w:rsidR="00E319A4">
        <w:rPr>
          <w:rFonts w:ascii="宋体" w:eastAsia="宋体" w:hAnsi="宋体" w:cs="宋体" w:hint="eastAsia"/>
          <w:kern w:val="0"/>
          <w:sz w:val="24"/>
        </w:rPr>
        <w:t>多媒体授课方式，</w:t>
      </w:r>
      <w:r w:rsidR="007F55F8">
        <w:rPr>
          <w:rFonts w:ascii="宋体" w:eastAsia="宋体" w:hAnsi="宋体" w:cs="宋体" w:hint="eastAsia"/>
          <w:kern w:val="0"/>
          <w:sz w:val="24"/>
        </w:rPr>
        <w:t>按照藻类的门类</w:t>
      </w:r>
      <w:proofErr w:type="gramStart"/>
      <w:r w:rsidR="007F55F8">
        <w:rPr>
          <w:rFonts w:ascii="宋体" w:eastAsia="宋体" w:hAnsi="宋体" w:cs="宋体" w:hint="eastAsia"/>
          <w:kern w:val="0"/>
          <w:sz w:val="24"/>
        </w:rPr>
        <w:t>分为</w:t>
      </w:r>
      <w:r w:rsidR="00722B15">
        <w:rPr>
          <w:rFonts w:ascii="宋体" w:eastAsia="宋体" w:hAnsi="宋体" w:cs="宋体" w:hint="eastAsia"/>
          <w:kern w:val="0"/>
          <w:sz w:val="24"/>
        </w:rPr>
        <w:t>微藻和</w:t>
      </w:r>
      <w:proofErr w:type="gramEnd"/>
      <w:r w:rsidR="00722B15">
        <w:rPr>
          <w:rFonts w:ascii="宋体" w:eastAsia="宋体" w:hAnsi="宋体" w:cs="宋体" w:hint="eastAsia"/>
          <w:kern w:val="0"/>
          <w:sz w:val="24"/>
        </w:rPr>
        <w:t>大型藻类两部分，主要围绕研究深入、经济价值高的藻类，讲授生物技术</w:t>
      </w:r>
      <w:r w:rsidR="004265CC">
        <w:rPr>
          <w:rFonts w:ascii="宋体" w:eastAsia="宋体" w:hAnsi="宋体" w:cs="宋体" w:hint="eastAsia"/>
          <w:kern w:val="0"/>
          <w:sz w:val="24"/>
        </w:rPr>
        <w:t>方法在藻类</w:t>
      </w:r>
      <w:r w:rsidR="00722B15">
        <w:rPr>
          <w:rFonts w:ascii="宋体" w:eastAsia="宋体" w:hAnsi="宋体" w:cs="宋体" w:hint="eastAsia"/>
          <w:kern w:val="0"/>
          <w:sz w:val="24"/>
        </w:rPr>
        <w:t>中的</w:t>
      </w:r>
      <w:r w:rsidR="007F55F8">
        <w:rPr>
          <w:rFonts w:ascii="宋体" w:eastAsia="宋体" w:hAnsi="宋体" w:cs="宋体" w:hint="eastAsia"/>
          <w:kern w:val="0"/>
          <w:sz w:val="24"/>
        </w:rPr>
        <w:t>应用</w:t>
      </w:r>
      <w:r w:rsidR="0087077D">
        <w:rPr>
          <w:rFonts w:ascii="宋体" w:eastAsia="宋体" w:hAnsi="宋体" w:cs="宋体" w:hint="eastAsia"/>
          <w:kern w:val="0"/>
          <w:sz w:val="24"/>
        </w:rPr>
        <w:t>。</w:t>
      </w:r>
      <w:r w:rsidR="00B21124">
        <w:rPr>
          <w:rFonts w:ascii="宋体" w:eastAsia="宋体" w:hAnsi="宋体" w:cs="宋体" w:hint="eastAsia"/>
          <w:kern w:val="0"/>
          <w:sz w:val="24"/>
        </w:rPr>
        <w:t>通过</w:t>
      </w:r>
      <w:r w:rsidR="0087077D">
        <w:rPr>
          <w:rFonts w:ascii="宋体" w:eastAsia="宋体" w:hAnsi="宋体" w:cs="宋体" w:hint="eastAsia"/>
          <w:kern w:val="0"/>
          <w:sz w:val="24"/>
        </w:rPr>
        <w:t>实例教学</w:t>
      </w:r>
      <w:r w:rsidR="00B21124">
        <w:rPr>
          <w:rFonts w:ascii="宋体" w:eastAsia="宋体" w:hAnsi="宋体" w:cs="宋体" w:hint="eastAsia"/>
          <w:kern w:val="0"/>
          <w:sz w:val="24"/>
        </w:rPr>
        <w:t>、项目设计和研究成果分享等方式，使</w:t>
      </w:r>
      <w:r w:rsidR="0087077D">
        <w:rPr>
          <w:rFonts w:ascii="宋体" w:eastAsia="宋体" w:hAnsi="宋体" w:cs="宋体" w:hint="eastAsia"/>
          <w:kern w:val="0"/>
          <w:sz w:val="24"/>
        </w:rPr>
        <w:t>学生掌握</w:t>
      </w:r>
      <w:r w:rsidR="00722B15">
        <w:rPr>
          <w:rFonts w:ascii="宋体" w:eastAsia="宋体" w:hAnsi="宋体" w:cs="宋体" w:hint="eastAsia"/>
          <w:kern w:val="0"/>
          <w:sz w:val="24"/>
        </w:rPr>
        <w:t>生物技术</w:t>
      </w:r>
      <w:r w:rsidR="0087077D">
        <w:rPr>
          <w:rFonts w:ascii="宋体" w:eastAsia="宋体" w:hAnsi="宋体" w:cs="宋体" w:hint="eastAsia"/>
          <w:kern w:val="0"/>
          <w:sz w:val="24"/>
        </w:rPr>
        <w:t>理论在藻类中应用的策略、问题及解决方法，培养学生先进的科研思维和解决实际问题的能力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14:paraId="7BEEEF77" w14:textId="77777777" w:rsidR="001A297F" w:rsidRDefault="001A297F" w:rsidP="006A1D56">
      <w:pPr>
        <w:pStyle w:val="a9"/>
        <w:spacing w:afterLines="20" w:after="62" w:line="500" w:lineRule="exact"/>
        <w:ind w:rightChars="-27" w:right="-57"/>
        <w:rPr>
          <w:rFonts w:eastAsia="宋体"/>
          <w:b/>
          <w:color w:val="000000"/>
          <w:sz w:val="24"/>
          <w:lang w:bidi="he-IL"/>
        </w:rPr>
      </w:pPr>
      <w:r>
        <w:rPr>
          <w:rFonts w:eastAsia="宋体"/>
          <w:b/>
          <w:color w:val="000000"/>
          <w:sz w:val="24"/>
          <w:lang w:bidi="he-IL"/>
        </w:rPr>
        <w:t xml:space="preserve">3. </w:t>
      </w:r>
      <w:r>
        <w:rPr>
          <w:rFonts w:eastAsia="宋体" w:hAnsi="宋体" w:hint="eastAsia"/>
          <w:b/>
          <w:color w:val="000000"/>
          <w:sz w:val="24"/>
          <w:lang w:bidi="he-IL"/>
        </w:rPr>
        <w:t>课程与其他课程的关系：</w:t>
      </w:r>
    </w:p>
    <w:p w14:paraId="18659D0C" w14:textId="696EAED1" w:rsidR="001A297F" w:rsidRDefault="00B21124" w:rsidP="006A1D56">
      <w:pPr>
        <w:pStyle w:val="a9"/>
        <w:spacing w:afterLines="20" w:after="62" w:line="500" w:lineRule="exact"/>
        <w:ind w:firstLineChars="200" w:firstLine="480"/>
        <w:rPr>
          <w:rFonts w:eastAsia="宋体"/>
          <w:color w:val="000000"/>
          <w:sz w:val="24"/>
        </w:rPr>
      </w:pPr>
      <w:r w:rsidRPr="00B21124">
        <w:rPr>
          <w:rFonts w:eastAsia="宋体" w:hAnsi="宋体" w:hint="eastAsia"/>
          <w:color w:val="000000"/>
          <w:sz w:val="24"/>
        </w:rPr>
        <w:t>先修课程：</w:t>
      </w:r>
      <w:r w:rsidR="00AD466D">
        <w:rPr>
          <w:rFonts w:eastAsia="宋体" w:hAnsi="宋体" w:hint="eastAsia"/>
          <w:color w:val="000000"/>
          <w:sz w:val="24"/>
        </w:rPr>
        <w:t>《植物生物学》</w:t>
      </w:r>
      <w:r w:rsidRPr="00B21124">
        <w:rPr>
          <w:rFonts w:eastAsia="宋体" w:hAnsi="宋体" w:hint="eastAsia"/>
          <w:color w:val="000000"/>
          <w:sz w:val="24"/>
        </w:rPr>
        <w:t>；并行课程：</w:t>
      </w:r>
      <w:r w:rsidR="00AD466D">
        <w:rPr>
          <w:rFonts w:eastAsia="宋体" w:hAnsi="宋体" w:hint="eastAsia"/>
          <w:color w:val="000000"/>
          <w:sz w:val="24"/>
        </w:rPr>
        <w:t>《</w:t>
      </w:r>
      <w:r w:rsidR="00ED0F12">
        <w:rPr>
          <w:rFonts w:eastAsia="宋体" w:hAnsi="宋体" w:hint="eastAsia"/>
          <w:color w:val="000000"/>
          <w:sz w:val="24"/>
        </w:rPr>
        <w:t>海洋生物学</w:t>
      </w:r>
      <w:r w:rsidR="00AD466D">
        <w:rPr>
          <w:rFonts w:eastAsia="宋体" w:hAnsi="宋体" w:hint="eastAsia"/>
          <w:color w:val="000000"/>
          <w:sz w:val="24"/>
        </w:rPr>
        <w:t>》</w:t>
      </w:r>
      <w:r w:rsidR="00CB4204">
        <w:rPr>
          <w:rFonts w:eastAsia="宋体" w:hAnsi="宋体" w:hint="eastAsia"/>
          <w:color w:val="000000"/>
          <w:sz w:val="24"/>
        </w:rPr>
        <w:t>、</w:t>
      </w:r>
      <w:r w:rsidR="00AD466D">
        <w:rPr>
          <w:rFonts w:eastAsia="宋体" w:hAnsi="宋体" w:hint="eastAsia"/>
          <w:color w:val="000000"/>
          <w:sz w:val="24"/>
        </w:rPr>
        <w:t>《</w:t>
      </w:r>
      <w:r w:rsidR="00CB4204">
        <w:rPr>
          <w:rFonts w:eastAsia="宋体" w:hAnsi="宋体" w:hint="eastAsia"/>
          <w:color w:val="000000"/>
          <w:sz w:val="24"/>
        </w:rPr>
        <w:t>生物技术</w:t>
      </w:r>
      <w:r w:rsidR="00AD466D">
        <w:rPr>
          <w:rFonts w:eastAsia="宋体" w:hAnsi="宋体" w:hint="eastAsia"/>
          <w:color w:val="000000"/>
          <w:sz w:val="24"/>
        </w:rPr>
        <w:t>》</w:t>
      </w:r>
      <w:r w:rsidR="00ED0F12">
        <w:rPr>
          <w:rFonts w:eastAsia="宋体" w:hAnsi="宋体" w:hint="eastAsia"/>
          <w:color w:val="000000"/>
          <w:sz w:val="24"/>
        </w:rPr>
        <w:t>。本课程将</w:t>
      </w:r>
      <w:r w:rsidR="00AD466D">
        <w:rPr>
          <w:rFonts w:eastAsia="宋体" w:hAnsi="宋体" w:hint="eastAsia"/>
          <w:color w:val="000000"/>
          <w:sz w:val="24"/>
        </w:rPr>
        <w:t>《植物生物学》</w:t>
      </w:r>
      <w:r w:rsidR="00CB4204">
        <w:rPr>
          <w:rFonts w:eastAsia="宋体" w:hAnsi="宋体" w:hint="eastAsia"/>
          <w:color w:val="000000"/>
          <w:sz w:val="24"/>
        </w:rPr>
        <w:t>、</w:t>
      </w:r>
      <w:r w:rsidR="00AD466D">
        <w:rPr>
          <w:rFonts w:eastAsia="宋体" w:hAnsi="宋体" w:hint="eastAsia"/>
          <w:color w:val="000000"/>
          <w:sz w:val="24"/>
        </w:rPr>
        <w:t>《</w:t>
      </w:r>
      <w:r w:rsidR="00CB4204">
        <w:rPr>
          <w:rFonts w:eastAsia="宋体" w:hAnsi="宋体" w:hint="eastAsia"/>
          <w:color w:val="000000"/>
          <w:sz w:val="24"/>
        </w:rPr>
        <w:t>海洋生物学</w:t>
      </w:r>
      <w:r w:rsidR="00AD466D">
        <w:rPr>
          <w:rFonts w:eastAsia="宋体" w:hAnsi="宋体" w:hint="eastAsia"/>
          <w:color w:val="000000"/>
          <w:sz w:val="24"/>
        </w:rPr>
        <w:t>》</w:t>
      </w:r>
      <w:r w:rsidR="00CB4204">
        <w:rPr>
          <w:rFonts w:eastAsia="宋体" w:hAnsi="宋体" w:hint="eastAsia"/>
          <w:color w:val="000000"/>
          <w:sz w:val="24"/>
        </w:rPr>
        <w:t>中学习的藻类学基础知识，以及</w:t>
      </w:r>
      <w:r w:rsidR="00AD466D">
        <w:rPr>
          <w:rFonts w:eastAsia="宋体" w:hAnsi="宋体" w:hint="eastAsia"/>
          <w:color w:val="000000"/>
          <w:sz w:val="24"/>
        </w:rPr>
        <w:t>《</w:t>
      </w:r>
      <w:r w:rsidR="00ED0F12">
        <w:rPr>
          <w:rFonts w:eastAsia="宋体" w:hAnsi="宋体" w:hint="eastAsia"/>
          <w:color w:val="000000"/>
          <w:sz w:val="24"/>
        </w:rPr>
        <w:t>生物</w:t>
      </w:r>
      <w:r w:rsidR="00CB4204">
        <w:rPr>
          <w:rFonts w:eastAsia="宋体" w:hAnsi="宋体" w:hint="eastAsia"/>
          <w:color w:val="000000"/>
          <w:sz w:val="24"/>
        </w:rPr>
        <w:t>技术</w:t>
      </w:r>
      <w:r w:rsidR="00AD466D">
        <w:rPr>
          <w:rFonts w:eastAsia="宋体" w:hAnsi="宋体" w:hint="eastAsia"/>
          <w:color w:val="000000"/>
          <w:sz w:val="24"/>
        </w:rPr>
        <w:t>》课程中学习的</w:t>
      </w:r>
      <w:r w:rsidR="00480BA1">
        <w:rPr>
          <w:rFonts w:eastAsia="宋体" w:hAnsi="宋体" w:hint="eastAsia"/>
          <w:color w:val="000000"/>
          <w:sz w:val="24"/>
        </w:rPr>
        <w:t>生物</w:t>
      </w:r>
      <w:r w:rsidR="00AD466D">
        <w:rPr>
          <w:rFonts w:eastAsia="宋体" w:hAnsi="宋体" w:hint="eastAsia"/>
          <w:color w:val="000000"/>
          <w:sz w:val="24"/>
        </w:rPr>
        <w:t>技术理论</w:t>
      </w:r>
      <w:r w:rsidR="0068605C">
        <w:rPr>
          <w:rFonts w:eastAsia="宋体" w:hAnsi="宋体" w:hint="eastAsia"/>
          <w:color w:val="000000"/>
          <w:sz w:val="24"/>
        </w:rPr>
        <w:t>与</w:t>
      </w:r>
      <w:r w:rsidR="00ED0F12">
        <w:rPr>
          <w:rFonts w:eastAsia="宋体" w:hAnsi="宋体" w:hint="eastAsia"/>
          <w:color w:val="000000"/>
          <w:sz w:val="24"/>
        </w:rPr>
        <w:t>藻类实践</w:t>
      </w:r>
      <w:r w:rsidR="0068605C">
        <w:rPr>
          <w:rFonts w:eastAsia="宋体" w:hAnsi="宋体" w:hint="eastAsia"/>
          <w:color w:val="000000"/>
          <w:sz w:val="24"/>
        </w:rPr>
        <w:t>相融合</w:t>
      </w:r>
      <w:r w:rsidR="00ED0F12">
        <w:rPr>
          <w:rFonts w:eastAsia="宋体" w:hAnsi="宋体" w:hint="eastAsia"/>
          <w:color w:val="000000"/>
          <w:sz w:val="24"/>
        </w:rPr>
        <w:t>，提升学生对基础知识的掌握和实际应用能力</w:t>
      </w:r>
      <w:r w:rsidR="007C6DB5">
        <w:rPr>
          <w:rFonts w:eastAsia="宋体" w:hAnsi="宋体" w:hint="eastAsia"/>
          <w:color w:val="000000"/>
          <w:sz w:val="24"/>
        </w:rPr>
        <w:t>。</w:t>
      </w:r>
    </w:p>
    <w:p w14:paraId="48456E1F" w14:textId="77777777" w:rsidR="0087427F" w:rsidRDefault="0087427F" w:rsidP="001A297F">
      <w:pPr>
        <w:pStyle w:val="a9"/>
        <w:spacing w:afterLines="20" w:after="62" w:line="500" w:lineRule="exact"/>
        <w:rPr>
          <w:rFonts w:eastAsia="宋体" w:hAnsi="宋体"/>
          <w:b/>
          <w:sz w:val="24"/>
        </w:rPr>
      </w:pPr>
    </w:p>
    <w:p w14:paraId="0D468FBB" w14:textId="6C3F023A" w:rsidR="001A297F" w:rsidRDefault="001A297F" w:rsidP="001A297F">
      <w:pPr>
        <w:pStyle w:val="a9"/>
        <w:spacing w:afterLines="20" w:after="62" w:line="500" w:lineRule="exact"/>
        <w:rPr>
          <w:rFonts w:eastAsia="宋体"/>
          <w:b/>
          <w:sz w:val="24"/>
        </w:rPr>
      </w:pPr>
      <w:r>
        <w:rPr>
          <w:rFonts w:eastAsia="宋体" w:hAnsi="宋体" w:hint="eastAsia"/>
          <w:b/>
          <w:sz w:val="24"/>
        </w:rPr>
        <w:t>二、课程目标</w:t>
      </w:r>
    </w:p>
    <w:p w14:paraId="3F3A2998" w14:textId="6734C904" w:rsidR="00CE20AE" w:rsidRDefault="00CE20AE" w:rsidP="00956FDA">
      <w:pPr>
        <w:spacing w:line="360" w:lineRule="auto"/>
        <w:ind w:firstLineChars="200" w:firstLine="480"/>
        <w:rPr>
          <w:rFonts w:ascii="宋体" w:eastAsia="宋体" w:hAnsi="宋体"/>
          <w:sz w:val="24"/>
          <w:lang w:bidi="he-IL"/>
        </w:rPr>
      </w:pPr>
      <w:r w:rsidRPr="00C15CFD">
        <w:rPr>
          <w:rFonts w:ascii="宋体" w:eastAsia="宋体" w:hAnsi="宋体" w:hint="eastAsia"/>
          <w:sz w:val="24"/>
          <w:lang w:bidi="he-IL"/>
        </w:rPr>
        <w:t>本课程目标是为学生提供一个</w:t>
      </w:r>
      <w:r w:rsidR="00646E78">
        <w:rPr>
          <w:rFonts w:ascii="宋体" w:eastAsia="宋体" w:hAnsi="宋体" w:hint="eastAsia"/>
          <w:sz w:val="24"/>
          <w:lang w:bidi="he-IL"/>
        </w:rPr>
        <w:t>将</w:t>
      </w:r>
      <w:r w:rsidR="00480BA1">
        <w:rPr>
          <w:rFonts w:ascii="宋体" w:eastAsia="宋体" w:hAnsi="宋体" w:hint="eastAsia"/>
          <w:sz w:val="24"/>
          <w:lang w:bidi="he-IL"/>
        </w:rPr>
        <w:t>生物技术的原理方法</w:t>
      </w:r>
      <w:r w:rsidR="00646E78">
        <w:rPr>
          <w:rFonts w:ascii="宋体" w:eastAsia="宋体" w:hAnsi="宋体" w:hint="eastAsia"/>
          <w:sz w:val="24"/>
          <w:lang w:bidi="he-IL"/>
        </w:rPr>
        <w:t>在藻类中</w:t>
      </w:r>
      <w:r w:rsidRPr="00C15CFD">
        <w:rPr>
          <w:rFonts w:ascii="宋体" w:eastAsia="宋体" w:hAnsi="宋体" w:hint="eastAsia"/>
          <w:sz w:val="24"/>
          <w:lang w:bidi="he-IL"/>
        </w:rPr>
        <w:t>应用的</w:t>
      </w:r>
      <w:r w:rsidR="00646E78">
        <w:rPr>
          <w:rFonts w:ascii="宋体" w:eastAsia="宋体" w:hAnsi="宋体" w:hint="eastAsia"/>
          <w:sz w:val="24"/>
          <w:lang w:bidi="he-IL"/>
        </w:rPr>
        <w:t>体验</w:t>
      </w:r>
      <w:r w:rsidRPr="00C15CFD">
        <w:rPr>
          <w:rFonts w:ascii="宋体" w:eastAsia="宋体" w:hAnsi="宋体" w:hint="eastAsia"/>
          <w:sz w:val="24"/>
          <w:lang w:bidi="he-IL"/>
        </w:rPr>
        <w:t>，</w:t>
      </w:r>
      <w:r>
        <w:rPr>
          <w:rFonts w:ascii="宋体" w:eastAsia="宋体" w:hAnsi="宋体" w:hint="eastAsia"/>
          <w:sz w:val="24"/>
          <w:lang w:bidi="he-IL"/>
        </w:rPr>
        <w:t>引导学生具备应用</w:t>
      </w:r>
      <w:r w:rsidR="00480BA1">
        <w:rPr>
          <w:rFonts w:ascii="宋体" w:eastAsia="宋体" w:hAnsi="宋体" w:hint="eastAsia"/>
          <w:sz w:val="24"/>
          <w:lang w:bidi="he-IL"/>
        </w:rPr>
        <w:t>生物技术方法</w:t>
      </w:r>
      <w:r w:rsidR="00646E78">
        <w:rPr>
          <w:rFonts w:ascii="宋体" w:eastAsia="宋体" w:hAnsi="宋体" w:hint="eastAsia"/>
          <w:sz w:val="24"/>
          <w:lang w:bidi="he-IL"/>
        </w:rPr>
        <w:t>解决</w:t>
      </w:r>
      <w:r w:rsidR="006012C4">
        <w:rPr>
          <w:rFonts w:ascii="宋体" w:eastAsia="宋体" w:hAnsi="宋体" w:hint="eastAsia"/>
          <w:sz w:val="24"/>
          <w:lang w:bidi="he-IL"/>
        </w:rPr>
        <w:t>藻类研究应用领域的</w:t>
      </w:r>
      <w:r w:rsidR="00646E78">
        <w:rPr>
          <w:rFonts w:ascii="宋体" w:eastAsia="宋体" w:hAnsi="宋体" w:hint="eastAsia"/>
          <w:sz w:val="24"/>
          <w:lang w:bidi="he-IL"/>
        </w:rPr>
        <w:t>实际</w:t>
      </w:r>
      <w:r>
        <w:rPr>
          <w:rFonts w:ascii="宋体" w:eastAsia="宋体" w:hAnsi="宋体" w:hint="eastAsia"/>
          <w:sz w:val="24"/>
          <w:lang w:bidi="he-IL"/>
        </w:rPr>
        <w:t>问题的能力</w:t>
      </w:r>
      <w:r w:rsidRPr="00C15CFD">
        <w:rPr>
          <w:rFonts w:ascii="宋体" w:eastAsia="宋体" w:hAnsi="宋体" w:hint="eastAsia"/>
          <w:sz w:val="24"/>
          <w:lang w:bidi="he-IL"/>
        </w:rPr>
        <w:t>，增强</w:t>
      </w:r>
      <w:r w:rsidR="00E309F6">
        <w:rPr>
          <w:rFonts w:ascii="宋体" w:eastAsia="宋体" w:hAnsi="宋体" w:hint="eastAsia"/>
          <w:sz w:val="24"/>
          <w:lang w:bidi="he-IL"/>
        </w:rPr>
        <w:t>科研</w:t>
      </w:r>
      <w:r w:rsidRPr="00C15CFD">
        <w:rPr>
          <w:rFonts w:ascii="宋体" w:eastAsia="宋体" w:hAnsi="宋体" w:hint="eastAsia"/>
          <w:sz w:val="24"/>
          <w:lang w:bidi="he-IL"/>
        </w:rPr>
        <w:t>意识。</w:t>
      </w:r>
      <w:r w:rsidRPr="00C15CFD">
        <w:rPr>
          <w:rFonts w:ascii="宋体" w:eastAsia="宋体" w:hAnsi="宋体"/>
          <w:sz w:val="24"/>
          <w:lang w:bidi="he-IL"/>
        </w:rPr>
        <w:t>到课程结束时，学生应能：</w:t>
      </w:r>
    </w:p>
    <w:p w14:paraId="73174ECF" w14:textId="41485C8B" w:rsidR="00E309F6" w:rsidRDefault="00CE20AE" w:rsidP="00646E78">
      <w:pPr>
        <w:numPr>
          <w:ilvl w:val="0"/>
          <w:numId w:val="5"/>
        </w:numPr>
        <w:spacing w:line="360" w:lineRule="auto"/>
        <w:ind w:left="0" w:firstLine="426"/>
        <w:rPr>
          <w:rFonts w:ascii="宋体" w:eastAsia="宋体" w:hAnsi="宋体"/>
          <w:sz w:val="24"/>
        </w:rPr>
      </w:pPr>
      <w:r w:rsidRPr="00372B24">
        <w:rPr>
          <w:rFonts w:ascii="宋体" w:eastAsia="宋体" w:hAnsi="宋体" w:hint="eastAsia"/>
          <w:sz w:val="24"/>
        </w:rPr>
        <w:t>掌握</w:t>
      </w:r>
      <w:r w:rsidR="00646E78" w:rsidRPr="00646E78">
        <w:rPr>
          <w:rFonts w:ascii="宋体" w:eastAsia="宋体" w:hAnsi="宋体" w:hint="eastAsia"/>
          <w:sz w:val="24"/>
        </w:rPr>
        <w:t>主要</w:t>
      </w:r>
      <w:r w:rsidR="00E309F6">
        <w:rPr>
          <w:rFonts w:ascii="宋体" w:eastAsia="宋体" w:hAnsi="宋体" w:hint="eastAsia"/>
          <w:sz w:val="24"/>
        </w:rPr>
        <w:t>藻类的</w:t>
      </w:r>
      <w:r w:rsidR="006012C4">
        <w:rPr>
          <w:rFonts w:ascii="宋体" w:eastAsia="宋体" w:hAnsi="宋体" w:hint="eastAsia"/>
          <w:sz w:val="24"/>
        </w:rPr>
        <w:t>生物学特性、</w:t>
      </w:r>
      <w:r w:rsidR="00E309F6">
        <w:rPr>
          <w:rFonts w:ascii="宋体" w:eastAsia="宋体" w:hAnsi="宋体" w:hint="eastAsia"/>
          <w:sz w:val="24"/>
        </w:rPr>
        <w:t>生活史</w:t>
      </w:r>
      <w:r w:rsidR="006A1D56">
        <w:rPr>
          <w:rFonts w:ascii="宋体" w:eastAsia="宋体" w:hAnsi="宋体" w:hint="eastAsia"/>
          <w:sz w:val="24"/>
        </w:rPr>
        <w:t>和</w:t>
      </w:r>
      <w:r w:rsidR="00E309F6">
        <w:rPr>
          <w:rFonts w:ascii="宋体" w:eastAsia="宋体" w:hAnsi="宋体" w:hint="eastAsia"/>
          <w:sz w:val="24"/>
        </w:rPr>
        <w:t>遗传特性</w:t>
      </w:r>
      <w:r w:rsidR="00480BA1">
        <w:rPr>
          <w:rFonts w:ascii="宋体" w:eastAsia="宋体" w:hAnsi="宋体" w:hint="eastAsia"/>
          <w:sz w:val="24"/>
        </w:rPr>
        <w:t>，掌握主要的生物</w:t>
      </w:r>
      <w:r w:rsidR="006A1D56" w:rsidRPr="00646E78">
        <w:rPr>
          <w:rFonts w:ascii="宋体" w:eastAsia="宋体" w:hAnsi="宋体" w:hint="eastAsia"/>
          <w:sz w:val="24"/>
        </w:rPr>
        <w:t>技术</w:t>
      </w:r>
      <w:r w:rsidR="006A1D56" w:rsidRPr="00372B24">
        <w:rPr>
          <w:rFonts w:ascii="宋体" w:eastAsia="宋体" w:hAnsi="宋体" w:hint="eastAsia"/>
          <w:sz w:val="24"/>
        </w:rPr>
        <w:t>方法</w:t>
      </w:r>
      <w:r w:rsidR="00E309F6">
        <w:rPr>
          <w:rFonts w:ascii="宋体" w:eastAsia="宋体" w:hAnsi="宋体" w:hint="eastAsia"/>
          <w:sz w:val="24"/>
        </w:rPr>
        <w:t>；</w:t>
      </w:r>
    </w:p>
    <w:p w14:paraId="355A86CF" w14:textId="014A9137" w:rsidR="00CE20AE" w:rsidRPr="00372B24" w:rsidRDefault="006A1D56" w:rsidP="00646E78">
      <w:pPr>
        <w:numPr>
          <w:ilvl w:val="0"/>
          <w:numId w:val="5"/>
        </w:numPr>
        <w:spacing w:line="360" w:lineRule="auto"/>
        <w:ind w:left="0" w:firstLine="426"/>
        <w:rPr>
          <w:rFonts w:ascii="宋体" w:eastAsia="宋体" w:hAnsi="宋体"/>
          <w:sz w:val="24"/>
        </w:rPr>
      </w:pPr>
      <w:r w:rsidRPr="00372B24">
        <w:rPr>
          <w:rFonts w:ascii="宋体" w:eastAsia="宋体" w:hAnsi="宋体" w:hint="eastAsia"/>
          <w:sz w:val="24"/>
        </w:rPr>
        <w:t>能够针对不同</w:t>
      </w:r>
      <w:r>
        <w:rPr>
          <w:rFonts w:ascii="宋体" w:eastAsia="宋体" w:hAnsi="宋体" w:hint="eastAsia"/>
          <w:sz w:val="24"/>
        </w:rPr>
        <w:t>藻类</w:t>
      </w:r>
      <w:r w:rsidRPr="00372B24">
        <w:rPr>
          <w:rFonts w:ascii="宋体" w:eastAsia="宋体" w:hAnsi="宋体" w:hint="eastAsia"/>
          <w:sz w:val="24"/>
        </w:rPr>
        <w:t>的特性，</w:t>
      </w:r>
      <w:r>
        <w:rPr>
          <w:rFonts w:ascii="宋体" w:eastAsia="宋体" w:hAnsi="宋体" w:hint="eastAsia"/>
          <w:sz w:val="24"/>
        </w:rPr>
        <w:t>采用不同的</w:t>
      </w:r>
      <w:r w:rsidR="00480BA1">
        <w:rPr>
          <w:rFonts w:ascii="宋体" w:eastAsia="宋体" w:hAnsi="宋体" w:hint="eastAsia"/>
          <w:sz w:val="24"/>
        </w:rPr>
        <w:t>生物技术</w:t>
      </w:r>
      <w:r>
        <w:rPr>
          <w:rFonts w:ascii="宋体" w:eastAsia="宋体" w:hAnsi="宋体" w:hint="eastAsia"/>
          <w:sz w:val="24"/>
        </w:rPr>
        <w:t>方法</w:t>
      </w:r>
      <w:r w:rsidRPr="00372B24">
        <w:rPr>
          <w:rFonts w:ascii="宋体" w:eastAsia="宋体" w:hAnsi="宋体" w:hint="eastAsia"/>
          <w:sz w:val="24"/>
        </w:rPr>
        <w:t>，</w:t>
      </w:r>
      <w:r w:rsidRPr="00372B24">
        <w:rPr>
          <w:rFonts w:ascii="宋体" w:eastAsia="宋体" w:hAnsi="宋体"/>
          <w:sz w:val="24"/>
        </w:rPr>
        <w:t>具备设计</w:t>
      </w:r>
      <w:r w:rsidR="006012C4">
        <w:rPr>
          <w:rFonts w:ascii="宋体" w:eastAsia="宋体" w:hAnsi="宋体" w:hint="eastAsia"/>
          <w:sz w:val="24"/>
        </w:rPr>
        <w:t>生物技术</w:t>
      </w:r>
      <w:r>
        <w:rPr>
          <w:rFonts w:ascii="宋体" w:eastAsia="宋体" w:hAnsi="宋体" w:hint="eastAsia"/>
          <w:sz w:val="24"/>
        </w:rPr>
        <w:t>实施方案</w:t>
      </w:r>
      <w:r w:rsidRPr="00372B24">
        <w:rPr>
          <w:rFonts w:ascii="宋体" w:eastAsia="宋体" w:hAnsi="宋体" w:hint="eastAsia"/>
          <w:sz w:val="24"/>
        </w:rPr>
        <w:t>的</w:t>
      </w:r>
      <w:r w:rsidRPr="00372B24">
        <w:rPr>
          <w:rFonts w:ascii="宋体" w:eastAsia="宋体" w:hAnsi="宋体"/>
          <w:sz w:val="24"/>
        </w:rPr>
        <w:t>能力</w:t>
      </w:r>
      <w:r w:rsidR="00CE20AE" w:rsidRPr="00372B24">
        <w:rPr>
          <w:rFonts w:ascii="宋体" w:eastAsia="宋体" w:hAnsi="宋体" w:hint="eastAsia"/>
          <w:sz w:val="24"/>
        </w:rPr>
        <w:t>；</w:t>
      </w:r>
    </w:p>
    <w:p w14:paraId="6CF27DD3" w14:textId="216B8743" w:rsidR="00CE20AE" w:rsidRPr="00372B24" w:rsidRDefault="006A1D56" w:rsidP="00956FDA">
      <w:pPr>
        <w:numPr>
          <w:ilvl w:val="0"/>
          <w:numId w:val="5"/>
        </w:numPr>
        <w:spacing w:line="360" w:lineRule="auto"/>
        <w:ind w:left="0" w:firstLineChars="177" w:firstLine="425"/>
        <w:rPr>
          <w:rFonts w:ascii="宋体" w:eastAsia="宋体" w:hAnsi="宋体"/>
          <w:sz w:val="24"/>
        </w:rPr>
      </w:pPr>
      <w:r w:rsidRPr="00372B24">
        <w:rPr>
          <w:rFonts w:ascii="宋体" w:eastAsia="宋体" w:hAnsi="宋体" w:hint="eastAsia"/>
          <w:sz w:val="24"/>
        </w:rPr>
        <w:t>具备</w:t>
      </w:r>
      <w:r w:rsidRPr="00372B24">
        <w:rPr>
          <w:rFonts w:ascii="宋体" w:eastAsia="宋体" w:hAnsi="宋体"/>
          <w:sz w:val="24"/>
        </w:rPr>
        <w:t>科学而实际的思想方法，</w:t>
      </w:r>
      <w:r w:rsidRPr="00372B24">
        <w:rPr>
          <w:rFonts w:ascii="宋体" w:eastAsia="宋体" w:hAnsi="宋体" w:hint="eastAsia"/>
          <w:sz w:val="24"/>
        </w:rPr>
        <w:t>能从理论上解释</w:t>
      </w:r>
      <w:r w:rsidR="006012C4">
        <w:rPr>
          <w:rFonts w:ascii="宋体" w:eastAsia="宋体" w:hAnsi="宋体" w:hint="eastAsia"/>
          <w:sz w:val="24"/>
        </w:rPr>
        <w:t>生物技术在藻类</w:t>
      </w:r>
      <w:r w:rsidRPr="00372B24">
        <w:rPr>
          <w:rFonts w:ascii="宋体" w:eastAsia="宋体" w:hAnsi="宋体" w:hint="eastAsia"/>
          <w:sz w:val="24"/>
        </w:rPr>
        <w:t>中</w:t>
      </w:r>
      <w:r w:rsidR="006012C4">
        <w:rPr>
          <w:rFonts w:ascii="宋体" w:eastAsia="宋体" w:hAnsi="宋体" w:hint="eastAsia"/>
          <w:sz w:val="24"/>
        </w:rPr>
        <w:t>应用</w:t>
      </w:r>
      <w:r w:rsidRPr="00372B24">
        <w:rPr>
          <w:rFonts w:ascii="宋体" w:eastAsia="宋体" w:hAnsi="宋体" w:hint="eastAsia"/>
          <w:sz w:val="24"/>
        </w:rPr>
        <w:t>的各种现象</w:t>
      </w:r>
      <w:r w:rsidRPr="0077695D">
        <w:rPr>
          <w:rFonts w:hint="eastAsia"/>
          <w:sz w:val="24"/>
        </w:rPr>
        <w:t>，</w:t>
      </w:r>
      <w:r w:rsidRPr="00372B24">
        <w:rPr>
          <w:rFonts w:ascii="宋体" w:eastAsia="宋体" w:hAnsi="宋体"/>
          <w:sz w:val="24"/>
        </w:rPr>
        <w:t>提高分析实际问题的能力</w:t>
      </w:r>
      <w:r w:rsidR="00CE20AE" w:rsidRPr="00372B24">
        <w:rPr>
          <w:rFonts w:ascii="宋体" w:eastAsia="宋体" w:hAnsi="宋体" w:hint="eastAsia"/>
          <w:sz w:val="24"/>
        </w:rPr>
        <w:t>；</w:t>
      </w:r>
    </w:p>
    <w:p w14:paraId="6D05B3FE" w14:textId="32D2F1B4" w:rsidR="00CE20AE" w:rsidRPr="00372B24" w:rsidRDefault="00CE20AE" w:rsidP="006A1D56">
      <w:pPr>
        <w:numPr>
          <w:ilvl w:val="0"/>
          <w:numId w:val="5"/>
        </w:numPr>
        <w:spacing w:line="360" w:lineRule="auto"/>
        <w:ind w:left="0" w:firstLine="426"/>
        <w:rPr>
          <w:rFonts w:ascii="宋体" w:eastAsia="宋体" w:hAnsi="宋体"/>
          <w:sz w:val="24"/>
        </w:rPr>
      </w:pPr>
      <w:r w:rsidRPr="00372B24">
        <w:rPr>
          <w:rFonts w:ascii="宋体" w:eastAsia="宋体" w:hAnsi="宋体" w:hint="eastAsia"/>
          <w:sz w:val="24"/>
        </w:rPr>
        <w:lastRenderedPageBreak/>
        <w:t>了解</w:t>
      </w:r>
      <w:r w:rsidR="006012C4">
        <w:rPr>
          <w:rFonts w:ascii="宋体" w:eastAsia="宋体" w:hAnsi="宋体" w:hint="eastAsia"/>
          <w:sz w:val="24"/>
        </w:rPr>
        <w:t>藻类生物技术</w:t>
      </w:r>
      <w:r w:rsidR="006A1D56" w:rsidRPr="006A1D56">
        <w:rPr>
          <w:rFonts w:ascii="宋体" w:eastAsia="宋体" w:hAnsi="宋体" w:hint="eastAsia"/>
          <w:sz w:val="24"/>
        </w:rPr>
        <w:t>领域的关键科学问题</w:t>
      </w:r>
      <w:r w:rsidR="006A1D56">
        <w:rPr>
          <w:rFonts w:ascii="宋体" w:eastAsia="宋体" w:hAnsi="宋体" w:hint="eastAsia"/>
          <w:sz w:val="24"/>
        </w:rPr>
        <w:t>和</w:t>
      </w:r>
      <w:r w:rsidRPr="00372B24">
        <w:rPr>
          <w:rFonts w:ascii="宋体" w:eastAsia="宋体" w:hAnsi="宋体" w:hint="eastAsia"/>
          <w:sz w:val="24"/>
        </w:rPr>
        <w:t>国内外研究发展现状，</w:t>
      </w:r>
      <w:r w:rsidR="006A1D56">
        <w:rPr>
          <w:rFonts w:ascii="宋体" w:eastAsia="宋体" w:hAnsi="宋体" w:hint="eastAsia"/>
          <w:sz w:val="24"/>
        </w:rPr>
        <w:t>具有</w:t>
      </w:r>
      <w:r w:rsidRPr="00372B24">
        <w:rPr>
          <w:rFonts w:ascii="宋体" w:eastAsia="宋体" w:hAnsi="宋体"/>
          <w:sz w:val="24"/>
        </w:rPr>
        <w:t>现代科学的视野</w:t>
      </w:r>
      <w:r w:rsidRPr="00372B24">
        <w:rPr>
          <w:rFonts w:ascii="宋体" w:eastAsia="宋体" w:hAnsi="宋体" w:hint="eastAsia"/>
          <w:sz w:val="24"/>
        </w:rPr>
        <w:t>。</w:t>
      </w:r>
    </w:p>
    <w:p w14:paraId="3C3408D7" w14:textId="6DE5A331" w:rsidR="001A297F" w:rsidRDefault="001A297F" w:rsidP="001A297F">
      <w:pPr>
        <w:pStyle w:val="a9"/>
        <w:spacing w:afterLines="20" w:after="62" w:line="500" w:lineRule="exact"/>
        <w:rPr>
          <w:rFonts w:eastAsia="宋体"/>
          <w:b/>
          <w:sz w:val="24"/>
        </w:rPr>
      </w:pPr>
      <w:r>
        <w:rPr>
          <w:rFonts w:eastAsia="宋体" w:hAnsi="宋体" w:hint="eastAsia"/>
          <w:b/>
          <w:sz w:val="24"/>
        </w:rPr>
        <w:t>三、学习要求</w:t>
      </w:r>
    </w:p>
    <w:p w14:paraId="55284360" w14:textId="77777777" w:rsidR="004C02E1" w:rsidRPr="004C02E1" w:rsidRDefault="004C02E1" w:rsidP="00B44985">
      <w:pPr>
        <w:pStyle w:val="a9"/>
        <w:spacing w:line="360" w:lineRule="auto"/>
        <w:ind w:firstLineChars="200" w:firstLine="480"/>
        <w:rPr>
          <w:rFonts w:eastAsia="宋体" w:hAnsi="宋体"/>
          <w:color w:val="000000"/>
          <w:sz w:val="24"/>
        </w:rPr>
      </w:pPr>
      <w:r w:rsidRPr="004C02E1">
        <w:rPr>
          <w:rFonts w:eastAsia="宋体" w:hAnsi="宋体" w:hint="eastAsia"/>
          <w:color w:val="000000"/>
          <w:sz w:val="24"/>
        </w:rPr>
        <w:t>要完成所有的课程任务，学生必须：</w:t>
      </w:r>
    </w:p>
    <w:p w14:paraId="04AD9092" w14:textId="671DA572" w:rsidR="004C02E1" w:rsidRPr="004C02E1" w:rsidRDefault="004C02E1" w:rsidP="004C02E1">
      <w:pPr>
        <w:pStyle w:val="a9"/>
        <w:spacing w:line="360" w:lineRule="auto"/>
        <w:rPr>
          <w:rFonts w:eastAsia="宋体" w:hAnsi="宋体"/>
          <w:color w:val="000000"/>
          <w:sz w:val="24"/>
        </w:rPr>
      </w:pPr>
      <w:r w:rsidRPr="004C02E1">
        <w:rPr>
          <w:rFonts w:eastAsia="宋体" w:hAnsi="宋体"/>
          <w:color w:val="000000"/>
          <w:sz w:val="24"/>
        </w:rPr>
        <w:t xml:space="preserve"> </w:t>
      </w:r>
      <w:r w:rsidR="00CB7706">
        <w:rPr>
          <w:rFonts w:eastAsia="宋体" w:hAnsi="宋体"/>
          <w:color w:val="000000"/>
          <w:sz w:val="24"/>
        </w:rPr>
        <w:t xml:space="preserve"> </w:t>
      </w:r>
      <w:r w:rsidRPr="004C02E1">
        <w:rPr>
          <w:rFonts w:eastAsia="宋体" w:hAnsi="宋体"/>
          <w:color w:val="000000"/>
          <w:sz w:val="24"/>
        </w:rPr>
        <w:t xml:space="preserve"> </w:t>
      </w:r>
      <w:r w:rsidRPr="004C02E1">
        <w:rPr>
          <w:rFonts w:eastAsia="宋体" w:hAnsi="宋体"/>
          <w:color w:val="000000"/>
          <w:sz w:val="24"/>
        </w:rPr>
        <w:t>（</w:t>
      </w:r>
      <w:r w:rsidRPr="004C02E1">
        <w:rPr>
          <w:rFonts w:eastAsia="宋体" w:hAnsi="宋体"/>
          <w:color w:val="000000"/>
          <w:sz w:val="24"/>
        </w:rPr>
        <w:t>1</w:t>
      </w:r>
      <w:r w:rsidRPr="004C02E1">
        <w:rPr>
          <w:rFonts w:eastAsia="宋体" w:hAnsi="宋体"/>
          <w:color w:val="000000"/>
          <w:sz w:val="24"/>
        </w:rPr>
        <w:t>）按时上课</w:t>
      </w:r>
      <w:r>
        <w:rPr>
          <w:rFonts w:eastAsia="宋体" w:hAnsi="宋体" w:hint="eastAsia"/>
          <w:color w:val="000000"/>
          <w:sz w:val="24"/>
        </w:rPr>
        <w:t>，</w:t>
      </w:r>
      <w:r w:rsidRPr="004C02E1">
        <w:rPr>
          <w:rFonts w:eastAsia="宋体" w:hAnsi="宋体"/>
          <w:color w:val="000000"/>
          <w:sz w:val="24"/>
        </w:rPr>
        <w:t>上课认真听讲，积极参与课堂讨论、随堂练习和测试。本课程将包含随堂练习、讨论，课堂表现和出勤率是成绩考核的组成部分。</w:t>
      </w:r>
    </w:p>
    <w:p w14:paraId="118FEA96" w14:textId="7761056A" w:rsidR="004C02E1" w:rsidRPr="004C02E1" w:rsidRDefault="004C02E1" w:rsidP="004C02E1">
      <w:pPr>
        <w:pStyle w:val="a9"/>
        <w:spacing w:line="360" w:lineRule="auto"/>
        <w:rPr>
          <w:rFonts w:eastAsia="宋体" w:hAnsi="宋体"/>
          <w:color w:val="000000"/>
          <w:sz w:val="24"/>
        </w:rPr>
      </w:pPr>
      <w:r w:rsidRPr="004C02E1">
        <w:rPr>
          <w:rFonts w:eastAsia="宋体" w:hAnsi="宋体"/>
          <w:color w:val="000000"/>
          <w:sz w:val="24"/>
        </w:rPr>
        <w:t xml:space="preserve">  </w:t>
      </w:r>
      <w:r w:rsidR="00CB7706">
        <w:rPr>
          <w:rFonts w:eastAsia="宋体" w:hAnsi="宋体"/>
          <w:color w:val="000000"/>
          <w:sz w:val="24"/>
        </w:rPr>
        <w:t xml:space="preserve"> </w:t>
      </w:r>
      <w:r w:rsidRPr="004C02E1">
        <w:rPr>
          <w:rFonts w:eastAsia="宋体" w:hAnsi="宋体"/>
          <w:color w:val="000000"/>
          <w:sz w:val="24"/>
        </w:rPr>
        <w:t>（</w:t>
      </w:r>
      <w:r w:rsidRPr="004C02E1">
        <w:rPr>
          <w:rFonts w:eastAsia="宋体" w:hAnsi="宋体"/>
          <w:color w:val="000000"/>
          <w:sz w:val="24"/>
        </w:rPr>
        <w:t>2</w:t>
      </w:r>
      <w:r w:rsidRPr="004C02E1">
        <w:rPr>
          <w:rFonts w:eastAsia="宋体" w:hAnsi="宋体"/>
          <w:color w:val="000000"/>
          <w:sz w:val="24"/>
        </w:rPr>
        <w:t>）按时完成常规练习作业。这些作业要求学生按书面形式提交，只有按时提交作业，才能掌握课程所要求的内容。延期提交作业需要提前得到任课教师的许可。</w:t>
      </w:r>
    </w:p>
    <w:p w14:paraId="2C75329B" w14:textId="6019AF23" w:rsidR="004C02E1" w:rsidRDefault="004C02E1" w:rsidP="004C02E1">
      <w:pPr>
        <w:pStyle w:val="a9"/>
        <w:spacing w:line="360" w:lineRule="auto"/>
        <w:rPr>
          <w:rFonts w:eastAsia="宋体" w:hAnsi="宋体"/>
          <w:color w:val="000000"/>
          <w:sz w:val="24"/>
        </w:rPr>
      </w:pPr>
      <w:r w:rsidRPr="004C02E1">
        <w:rPr>
          <w:rFonts w:eastAsia="宋体" w:hAnsi="宋体"/>
          <w:color w:val="000000"/>
          <w:sz w:val="24"/>
        </w:rPr>
        <w:t xml:space="preserve">  </w:t>
      </w:r>
      <w:r w:rsidR="00CB7706">
        <w:rPr>
          <w:rFonts w:eastAsia="宋体" w:hAnsi="宋体"/>
          <w:color w:val="000000"/>
          <w:sz w:val="24"/>
        </w:rPr>
        <w:t xml:space="preserve"> </w:t>
      </w:r>
      <w:r w:rsidRPr="004C02E1">
        <w:rPr>
          <w:rFonts w:eastAsia="宋体" w:hAnsi="宋体"/>
          <w:color w:val="000000"/>
          <w:sz w:val="24"/>
        </w:rPr>
        <w:t>（</w:t>
      </w:r>
      <w:r w:rsidRPr="004C02E1">
        <w:rPr>
          <w:rFonts w:eastAsia="宋体" w:hAnsi="宋体"/>
          <w:color w:val="000000"/>
          <w:sz w:val="24"/>
        </w:rPr>
        <w:t>3</w:t>
      </w:r>
      <w:r w:rsidRPr="004C02E1">
        <w:rPr>
          <w:rFonts w:eastAsia="宋体" w:hAnsi="宋体"/>
          <w:color w:val="000000"/>
          <w:sz w:val="24"/>
        </w:rPr>
        <w:t>）完成教师布置的一定量的阅读文献和背景资料等作业，这些作业能加深对课程内容的理解、促进同学间的相互学习、并能引导对某些问题和理论的更深入探讨。</w:t>
      </w:r>
    </w:p>
    <w:p w14:paraId="5BF7E8E3" w14:textId="77777777" w:rsidR="004C02E1" w:rsidRPr="004C02E1" w:rsidRDefault="004C02E1" w:rsidP="004C02E1">
      <w:pPr>
        <w:pStyle w:val="a9"/>
        <w:spacing w:line="360" w:lineRule="auto"/>
        <w:rPr>
          <w:rFonts w:eastAsia="宋体" w:hAnsi="宋体"/>
          <w:color w:val="000000"/>
          <w:sz w:val="24"/>
        </w:rPr>
      </w:pPr>
    </w:p>
    <w:p w14:paraId="2187535B" w14:textId="489FA5CE" w:rsidR="001A297F" w:rsidRDefault="001A297F" w:rsidP="004C02E1">
      <w:pPr>
        <w:pStyle w:val="a9"/>
        <w:rPr>
          <w:rFonts w:eastAsia="宋体"/>
          <w:b/>
          <w:sz w:val="24"/>
        </w:rPr>
      </w:pPr>
      <w:r>
        <w:rPr>
          <w:rFonts w:eastAsia="宋体" w:hAnsi="宋体" w:hint="eastAsia"/>
          <w:b/>
          <w:sz w:val="24"/>
        </w:rPr>
        <w:t>四、教学进度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1584"/>
        <w:gridCol w:w="709"/>
        <w:gridCol w:w="3118"/>
        <w:gridCol w:w="2410"/>
      </w:tblGrid>
      <w:tr w:rsidR="00F67E67" w14:paraId="06B35579" w14:textId="49AF3D32" w:rsidTr="00F67E67">
        <w:trPr>
          <w:trHeight w:val="624"/>
        </w:trPr>
        <w:tc>
          <w:tcPr>
            <w:tcW w:w="685" w:type="dxa"/>
            <w:vAlign w:val="center"/>
          </w:tcPr>
          <w:p w14:paraId="5F9595E2" w14:textId="77777777" w:rsidR="00F67E67" w:rsidRDefault="00F67E67" w:rsidP="00D468F9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84" w:type="dxa"/>
            <w:vAlign w:val="center"/>
          </w:tcPr>
          <w:p w14:paraId="08A3F86A" w14:textId="77777777" w:rsidR="00F67E67" w:rsidRDefault="00F67E67" w:rsidP="00D468F9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主题</w:t>
            </w:r>
          </w:p>
        </w:tc>
        <w:tc>
          <w:tcPr>
            <w:tcW w:w="709" w:type="dxa"/>
            <w:vAlign w:val="center"/>
          </w:tcPr>
          <w:p w14:paraId="157DB0E9" w14:textId="77777777" w:rsidR="00F67E67" w:rsidRDefault="00F67E67" w:rsidP="00D468F9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计划课时</w:t>
            </w:r>
          </w:p>
        </w:tc>
        <w:tc>
          <w:tcPr>
            <w:tcW w:w="3118" w:type="dxa"/>
            <w:vAlign w:val="center"/>
          </w:tcPr>
          <w:p w14:paraId="11F8892E" w14:textId="77777777" w:rsidR="00F67E67" w:rsidRDefault="00F67E67" w:rsidP="00D468F9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主要内容概述</w:t>
            </w:r>
          </w:p>
        </w:tc>
        <w:tc>
          <w:tcPr>
            <w:tcW w:w="2410" w:type="dxa"/>
            <w:vAlign w:val="center"/>
          </w:tcPr>
          <w:p w14:paraId="62CB8E6A" w14:textId="71002458" w:rsidR="00F67E67" w:rsidRDefault="00F67E67" w:rsidP="00F67E67">
            <w:pPr>
              <w:snapToGrid w:val="0"/>
              <w:jc w:val="center"/>
              <w:rPr>
                <w:rFonts w:hAnsi="宋体" w:hint="eastAsia"/>
                <w:b/>
                <w:color w:val="000000"/>
                <w:sz w:val="24"/>
              </w:rPr>
            </w:pPr>
            <w:proofErr w:type="gramStart"/>
            <w:r>
              <w:rPr>
                <w:rFonts w:hAnsi="宋体" w:hint="eastAsia"/>
                <w:b/>
                <w:color w:val="000000"/>
                <w:sz w:val="24"/>
              </w:rPr>
              <w:t>思政点</w:t>
            </w:r>
            <w:proofErr w:type="gramEnd"/>
          </w:p>
        </w:tc>
      </w:tr>
      <w:tr w:rsidR="00F67E67" w14:paraId="33A4D206" w14:textId="36235DE3" w:rsidTr="00F67E67">
        <w:trPr>
          <w:trHeight w:val="740"/>
        </w:trPr>
        <w:tc>
          <w:tcPr>
            <w:tcW w:w="685" w:type="dxa"/>
            <w:vAlign w:val="center"/>
          </w:tcPr>
          <w:p w14:paraId="28E2B96E" w14:textId="77777777" w:rsidR="00F67E67" w:rsidRPr="00A41F32" w:rsidRDefault="00F67E67" w:rsidP="00D468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41F32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584" w:type="dxa"/>
            <w:vAlign w:val="center"/>
          </w:tcPr>
          <w:p w14:paraId="1CF08CD3" w14:textId="4B6A1680" w:rsidR="00F67E67" w:rsidRPr="00C21D1A" w:rsidRDefault="00F67E67" w:rsidP="00D468F9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绪论</w:t>
            </w:r>
          </w:p>
        </w:tc>
        <w:tc>
          <w:tcPr>
            <w:tcW w:w="709" w:type="dxa"/>
            <w:vAlign w:val="center"/>
          </w:tcPr>
          <w:p w14:paraId="535748A7" w14:textId="77777777" w:rsidR="00F67E67" w:rsidRPr="00C21D1A" w:rsidRDefault="00F67E67" w:rsidP="00D468F9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35B1EBC3" w14:textId="261B3190" w:rsidR="00F67E67" w:rsidRPr="00C21D1A" w:rsidRDefault="00F67E67" w:rsidP="00C21D1A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21D1A">
              <w:rPr>
                <w:rFonts w:ascii="Times New Roman" w:eastAsia="宋体" w:hAnsi="Times New Roman" w:cs="Times New Roman" w:hint="eastAsia"/>
                <w:szCs w:val="21"/>
              </w:rPr>
              <w:t>藻类概述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、生物学特征、</w:t>
            </w:r>
            <w:r w:rsidRPr="00C21D1A">
              <w:rPr>
                <w:rFonts w:ascii="Times New Roman" w:eastAsia="宋体" w:hAnsi="Times New Roman" w:cs="Times New Roman" w:hint="eastAsia"/>
                <w:szCs w:val="21"/>
              </w:rPr>
              <w:t>藻类繁殖和生活史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</w:p>
          <w:p w14:paraId="2F538F15" w14:textId="39087129" w:rsidR="00F67E67" w:rsidRPr="00C21D1A" w:rsidRDefault="00F67E67" w:rsidP="00C21D1A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藻类生物技术</w:t>
            </w:r>
            <w:r w:rsidRPr="00C21D1A">
              <w:rPr>
                <w:rFonts w:ascii="Times New Roman" w:eastAsia="宋体" w:hAnsi="Times New Roman" w:cs="Times New Roman" w:hint="eastAsia"/>
                <w:szCs w:val="21"/>
              </w:rPr>
              <w:t>的主要方法及应用</w:t>
            </w:r>
          </w:p>
        </w:tc>
        <w:tc>
          <w:tcPr>
            <w:tcW w:w="2410" w:type="dxa"/>
          </w:tcPr>
          <w:p w14:paraId="05D59E17" w14:textId="155CFD2A" w:rsidR="00F67E67" w:rsidRPr="00C21D1A" w:rsidRDefault="009D3534" w:rsidP="00C21D1A">
            <w:pPr>
              <w:spacing w:line="280" w:lineRule="exact"/>
              <w:rPr>
                <w:rFonts w:ascii="Times New Roman" w:eastAsia="宋体" w:hAnsi="Times New Roman" w:cs="Times New Roman" w:hint="eastAsia"/>
                <w:szCs w:val="21"/>
              </w:rPr>
            </w:pPr>
            <w:r w:rsidRPr="009D3534">
              <w:rPr>
                <w:rFonts w:ascii="Times New Roman" w:eastAsia="宋体" w:hAnsi="Times New Roman" w:cs="Times New Roman" w:hint="eastAsia"/>
                <w:szCs w:val="21"/>
              </w:rPr>
              <w:t>通过介绍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藻类生物技术</w:t>
            </w:r>
            <w:r w:rsidRPr="009D3534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发展历程</w:t>
            </w:r>
            <w:r w:rsidRPr="009D3534">
              <w:rPr>
                <w:rFonts w:ascii="Times New Roman" w:eastAsia="宋体" w:hAnsi="Times New Roman" w:cs="Times New Roman" w:hint="eastAsia"/>
                <w:szCs w:val="21"/>
              </w:rPr>
              <w:t>，以及中国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在藻类养殖和研究中地位和贡献</w:t>
            </w:r>
            <w:r w:rsidRPr="009D3534">
              <w:rPr>
                <w:rFonts w:ascii="Times New Roman" w:eastAsia="宋体" w:hAnsi="Times New Roman" w:cs="Times New Roman" w:hint="eastAsia"/>
                <w:szCs w:val="21"/>
              </w:rPr>
              <w:t>，展示科学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家</w:t>
            </w:r>
            <w:r w:rsidRPr="009D3534">
              <w:rPr>
                <w:rFonts w:ascii="Times New Roman" w:eastAsia="宋体" w:hAnsi="Times New Roman" w:cs="Times New Roman" w:hint="eastAsia"/>
                <w:szCs w:val="21"/>
              </w:rPr>
              <w:t>如何推动人类社会发展，培养学生科学精神和爱国主义精神。</w:t>
            </w:r>
          </w:p>
        </w:tc>
      </w:tr>
      <w:tr w:rsidR="00F67E67" w14:paraId="7BC79D8B" w14:textId="6F1E9CEA" w:rsidTr="00F67E67">
        <w:trPr>
          <w:trHeight w:val="624"/>
        </w:trPr>
        <w:tc>
          <w:tcPr>
            <w:tcW w:w="685" w:type="dxa"/>
            <w:vAlign w:val="center"/>
          </w:tcPr>
          <w:p w14:paraId="1AA81026" w14:textId="2EE12E04" w:rsidR="00F67E67" w:rsidRPr="00A41F32" w:rsidRDefault="00F67E67" w:rsidP="00FE67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41F32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584" w:type="dxa"/>
            <w:vAlign w:val="center"/>
          </w:tcPr>
          <w:p w14:paraId="3C8043E4" w14:textId="55BCC7B7" w:rsidR="00F67E67" w:rsidRPr="00C21D1A" w:rsidRDefault="00F67E67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藻类中的生物活性物质</w:t>
            </w:r>
          </w:p>
        </w:tc>
        <w:tc>
          <w:tcPr>
            <w:tcW w:w="709" w:type="dxa"/>
            <w:vAlign w:val="center"/>
          </w:tcPr>
          <w:p w14:paraId="1FB9639D" w14:textId="46469A89" w:rsidR="00F67E67" w:rsidRPr="00C21D1A" w:rsidRDefault="00F67E67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262F3316" w14:textId="1DA3588E" w:rsidR="00F67E67" w:rsidRPr="00C21D1A" w:rsidRDefault="00F67E67" w:rsidP="00FE671D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藻类主要生物活性物质（藻胆蛋白、多糖、不饱和脂肪酸等）的提取和生物活性</w:t>
            </w:r>
          </w:p>
        </w:tc>
        <w:tc>
          <w:tcPr>
            <w:tcW w:w="2410" w:type="dxa"/>
          </w:tcPr>
          <w:p w14:paraId="04769E92" w14:textId="7361FBCA" w:rsidR="00F67E67" w:rsidRDefault="009D3534" w:rsidP="00FE671D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9D353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通过对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藻类不同生物活性物质性质和提取状况的介绍</w:t>
            </w:r>
            <w:r w:rsidRPr="009D353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培养学生认识事物的本质，</w:t>
            </w:r>
            <w:r w:rsidRPr="009D353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给学生建立从科学的角度思考解决问题的方法。</w:t>
            </w:r>
          </w:p>
        </w:tc>
      </w:tr>
      <w:tr w:rsidR="009D3534" w14:paraId="19EA8CD5" w14:textId="55ADE755" w:rsidTr="00F67E67">
        <w:trPr>
          <w:trHeight w:val="624"/>
        </w:trPr>
        <w:tc>
          <w:tcPr>
            <w:tcW w:w="685" w:type="dxa"/>
            <w:vAlign w:val="center"/>
          </w:tcPr>
          <w:p w14:paraId="40A3FF0B" w14:textId="0FAF0EC5" w:rsidR="009D3534" w:rsidRPr="00A41F32" w:rsidRDefault="009D3534" w:rsidP="00FE67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41F32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584" w:type="dxa"/>
            <w:vAlign w:val="center"/>
          </w:tcPr>
          <w:p w14:paraId="6E7C2A40" w14:textId="390A1CD8" w:rsidR="009D3534" w:rsidRPr="00C21D1A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原核微藻生物技术</w:t>
            </w:r>
            <w:proofErr w:type="gramEnd"/>
          </w:p>
        </w:tc>
        <w:tc>
          <w:tcPr>
            <w:tcW w:w="709" w:type="dxa"/>
            <w:vAlign w:val="center"/>
          </w:tcPr>
          <w:p w14:paraId="2C6DD09D" w14:textId="54016116" w:rsidR="009D3534" w:rsidRPr="00C21D1A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21D1A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2E17D89B" w14:textId="50B37FC0" w:rsidR="009D3534" w:rsidRPr="00C21D1A" w:rsidRDefault="009D3534" w:rsidP="00FE671D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原核微藻概述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和生物学特征，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模式蓝藻（集胞藻、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聚球藻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、念珠藻、鱼腥藻）的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主要生物技术</w:t>
            </w: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研究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</w:t>
            </w:r>
          </w:p>
          <w:p w14:paraId="7EB8FDB9" w14:textId="63DD706C" w:rsidR="009D3534" w:rsidRPr="00C21D1A" w:rsidRDefault="009D3534" w:rsidP="00FE671D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生物技术方法在</w:t>
            </w: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经济蓝藻（螺旋藻</w:t>
            </w: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proofErr w:type="gramStart"/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节旋藻</w:t>
            </w:r>
            <w:proofErr w:type="gramEnd"/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中</w:t>
            </w: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的应用</w:t>
            </w:r>
          </w:p>
        </w:tc>
        <w:tc>
          <w:tcPr>
            <w:tcW w:w="2410" w:type="dxa"/>
            <w:vMerge w:val="restart"/>
          </w:tcPr>
          <w:p w14:paraId="4F27110E" w14:textId="77777777" w:rsidR="009D3534" w:rsidRDefault="009D3534" w:rsidP="00FE671D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14:paraId="0B908CBC" w14:textId="7C89D7C1" w:rsidR="009D3534" w:rsidRDefault="009D3534" w:rsidP="00FE671D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通过介绍不同门类的藻类的生物技术发展状况，</w:t>
            </w:r>
            <w:r w:rsidRPr="009D353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结合现实案例，引导学生以科学态度看待、理解实际应用问题，</w:t>
            </w:r>
            <w:r w:rsidRPr="009D353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培养学生的辩证思维和创新思维，提升分析、解决问题能力。</w:t>
            </w:r>
            <w:r w:rsidRPr="009D353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让学生了解如何将科学研究应用到建设实践、推动社会发</w:t>
            </w:r>
            <w:r w:rsidRPr="009D353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lastRenderedPageBreak/>
              <w:t>展；让学生体会可持续发展理念，培养学生科学精神和社会责任感。</w:t>
            </w:r>
          </w:p>
        </w:tc>
      </w:tr>
      <w:tr w:rsidR="009D3534" w14:paraId="0F15E68B" w14:textId="4373CE81" w:rsidTr="00F67E67">
        <w:trPr>
          <w:trHeight w:val="624"/>
        </w:trPr>
        <w:tc>
          <w:tcPr>
            <w:tcW w:w="685" w:type="dxa"/>
            <w:vAlign w:val="center"/>
          </w:tcPr>
          <w:p w14:paraId="3D23A15D" w14:textId="77777777" w:rsidR="009D3534" w:rsidRPr="00A41F32" w:rsidRDefault="009D3534" w:rsidP="00FE67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41F32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584" w:type="dxa"/>
            <w:vAlign w:val="center"/>
          </w:tcPr>
          <w:p w14:paraId="1AF2461A" w14:textId="16A7B32A" w:rsidR="009D3534" w:rsidRPr="00C21D1A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真核微藻生物技术</w:t>
            </w:r>
            <w:proofErr w:type="gramEnd"/>
          </w:p>
        </w:tc>
        <w:tc>
          <w:tcPr>
            <w:tcW w:w="709" w:type="dxa"/>
            <w:vAlign w:val="center"/>
          </w:tcPr>
          <w:p w14:paraId="5B781AB3" w14:textId="3A911458" w:rsidR="009D3534" w:rsidRPr="00C21D1A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362D9E12" w14:textId="61387621" w:rsidR="009D3534" w:rsidRPr="00C21D1A" w:rsidRDefault="009D3534" w:rsidP="006A2A68">
            <w:pPr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真核微藻概述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和生物学特征，</w:t>
            </w: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模式绿藻（莱茵衣藻）的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主要生物技术</w:t>
            </w: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研究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，生物技术方法在</w:t>
            </w: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经济绿藻（小球藻、雨生红球藻、</w:t>
            </w:r>
            <w:proofErr w:type="gramStart"/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微拟球</w:t>
            </w:r>
            <w:proofErr w:type="gramEnd"/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藻）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的</w:t>
            </w: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应用</w:t>
            </w:r>
          </w:p>
        </w:tc>
        <w:tc>
          <w:tcPr>
            <w:tcW w:w="2410" w:type="dxa"/>
            <w:vMerge/>
          </w:tcPr>
          <w:p w14:paraId="4CC60C45" w14:textId="77777777" w:rsidR="009D3534" w:rsidRDefault="009D3534" w:rsidP="006A2A68">
            <w:pPr>
              <w:snapToGrid w:val="0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</w:tr>
      <w:tr w:rsidR="009D3534" w14:paraId="3B7CEB51" w14:textId="64D19200" w:rsidTr="00F67E67">
        <w:trPr>
          <w:trHeight w:val="624"/>
        </w:trPr>
        <w:tc>
          <w:tcPr>
            <w:tcW w:w="685" w:type="dxa"/>
            <w:vAlign w:val="center"/>
          </w:tcPr>
          <w:p w14:paraId="563A1958" w14:textId="77777777" w:rsidR="009D3534" w:rsidRPr="00A41F32" w:rsidRDefault="009D3534" w:rsidP="00FE671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41F32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584" w:type="dxa"/>
            <w:vAlign w:val="center"/>
          </w:tcPr>
          <w:p w14:paraId="0DEB1D50" w14:textId="55AA84EF" w:rsidR="009D3534" w:rsidRPr="00C21D1A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江蓠科海藻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生物技术</w:t>
            </w:r>
          </w:p>
        </w:tc>
        <w:tc>
          <w:tcPr>
            <w:tcW w:w="709" w:type="dxa"/>
            <w:vAlign w:val="center"/>
          </w:tcPr>
          <w:p w14:paraId="0FD03F76" w14:textId="42C84875" w:rsidR="009D3534" w:rsidRPr="00C21D1A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21D1A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227D4997" w14:textId="617289EB" w:rsidR="009D3534" w:rsidRPr="00C21D1A" w:rsidRDefault="009D3534" w:rsidP="006A2A68">
            <w:pPr>
              <w:spacing w:line="28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C21D1A">
              <w:rPr>
                <w:rFonts w:ascii="Times New Roman" w:eastAsia="宋体" w:hAnsi="Times New Roman" w:cs="Times New Roman"/>
                <w:szCs w:val="21"/>
              </w:rPr>
              <w:t>江蓠的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生物学特征、</w:t>
            </w:r>
            <w:r w:rsidRPr="00C21D1A">
              <w:rPr>
                <w:rFonts w:ascii="Times New Roman" w:eastAsia="宋体" w:hAnsi="Times New Roman" w:cs="Times New Roman"/>
                <w:szCs w:val="21"/>
              </w:rPr>
              <w:t>生活史和遗传特性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21D1A">
              <w:rPr>
                <w:rFonts w:ascii="Times New Roman" w:eastAsia="宋体" w:hAnsi="Times New Roman" w:cs="Times New Roman"/>
                <w:szCs w:val="21"/>
              </w:rPr>
              <w:t>江蓠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生物技术</w:t>
            </w:r>
            <w:r w:rsidRPr="00C21D1A">
              <w:rPr>
                <w:rFonts w:ascii="Times New Roman" w:eastAsia="宋体" w:hAnsi="Times New Roman" w:cs="Times New Roman"/>
                <w:szCs w:val="21"/>
              </w:rPr>
              <w:t>进展及应用</w:t>
            </w:r>
          </w:p>
        </w:tc>
        <w:tc>
          <w:tcPr>
            <w:tcW w:w="2410" w:type="dxa"/>
            <w:vMerge/>
          </w:tcPr>
          <w:p w14:paraId="56DAE928" w14:textId="77777777" w:rsidR="009D3534" w:rsidRPr="00C21D1A" w:rsidRDefault="009D3534" w:rsidP="006A2A68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3534" w14:paraId="54BCB67A" w14:textId="272F9799" w:rsidTr="00F67E67">
        <w:trPr>
          <w:trHeight w:val="624"/>
        </w:trPr>
        <w:tc>
          <w:tcPr>
            <w:tcW w:w="685" w:type="dxa"/>
            <w:vAlign w:val="center"/>
          </w:tcPr>
          <w:p w14:paraId="4387038A" w14:textId="77777777" w:rsidR="009D3534" w:rsidRPr="003B3A4C" w:rsidRDefault="009D3534" w:rsidP="00FE67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B3A4C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584" w:type="dxa"/>
            <w:vAlign w:val="center"/>
          </w:tcPr>
          <w:p w14:paraId="2D9F9B14" w14:textId="79BE40E9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大型经济藻类组织培养技术</w:t>
            </w:r>
          </w:p>
        </w:tc>
        <w:tc>
          <w:tcPr>
            <w:tcW w:w="709" w:type="dxa"/>
            <w:vAlign w:val="center"/>
          </w:tcPr>
          <w:p w14:paraId="5F0D0EDA" w14:textId="31BD61EA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64596676" w14:textId="1B1D100B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主要大型经济藻类（海带、裙带菜、紫菜）的组织、细胞培养技术与方法，应用领域及最新进展</w:t>
            </w:r>
          </w:p>
        </w:tc>
        <w:tc>
          <w:tcPr>
            <w:tcW w:w="2410" w:type="dxa"/>
            <w:vMerge/>
          </w:tcPr>
          <w:p w14:paraId="67D789EB" w14:textId="77777777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9D3534" w14:paraId="17A7368B" w14:textId="52D2E532" w:rsidTr="00F67E67">
        <w:trPr>
          <w:trHeight w:val="624"/>
        </w:trPr>
        <w:tc>
          <w:tcPr>
            <w:tcW w:w="685" w:type="dxa"/>
            <w:vAlign w:val="center"/>
          </w:tcPr>
          <w:p w14:paraId="66B13897" w14:textId="77777777" w:rsidR="009D3534" w:rsidRPr="003B3A4C" w:rsidRDefault="009D3534" w:rsidP="00FE67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B3A4C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584" w:type="dxa"/>
            <w:vAlign w:val="center"/>
          </w:tcPr>
          <w:p w14:paraId="37D4E3A1" w14:textId="7CFC8C31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大型经济藻类基因工程技术</w:t>
            </w:r>
          </w:p>
        </w:tc>
        <w:tc>
          <w:tcPr>
            <w:tcW w:w="709" w:type="dxa"/>
            <w:vAlign w:val="center"/>
          </w:tcPr>
          <w:p w14:paraId="7D2D6B1B" w14:textId="54BF4B97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14:paraId="0F1AF149" w14:textId="5C2ED504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主要大型经济藻类（海带、裙带菜、紫菜等）的基因工程技术，最新研究进展及应用</w:t>
            </w:r>
          </w:p>
        </w:tc>
        <w:tc>
          <w:tcPr>
            <w:tcW w:w="2410" w:type="dxa"/>
            <w:vMerge/>
          </w:tcPr>
          <w:p w14:paraId="7FAF8D6C" w14:textId="77777777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9D3534" w14:paraId="6BCDDFA2" w14:textId="0CD15569" w:rsidTr="00F67E67">
        <w:trPr>
          <w:trHeight w:val="624"/>
        </w:trPr>
        <w:tc>
          <w:tcPr>
            <w:tcW w:w="685" w:type="dxa"/>
            <w:vAlign w:val="center"/>
          </w:tcPr>
          <w:p w14:paraId="04E42EBE" w14:textId="77777777" w:rsidR="009D3534" w:rsidRPr="003B3A4C" w:rsidRDefault="009D3534" w:rsidP="00FE67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B3A4C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584" w:type="dxa"/>
            <w:vAlign w:val="center"/>
          </w:tcPr>
          <w:p w14:paraId="40E1E3FF" w14:textId="7F367107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大型经济藻类苗种繁育技术</w:t>
            </w:r>
          </w:p>
        </w:tc>
        <w:tc>
          <w:tcPr>
            <w:tcW w:w="709" w:type="dxa"/>
            <w:vAlign w:val="center"/>
          </w:tcPr>
          <w:p w14:paraId="34F49796" w14:textId="66492318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0F708C95" w14:textId="5CB5FECE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主要大型经济藻类（海带、裙带菜、条斑紫菜、坛紫菜等、羊栖菜、鼠尾藻、石花菜等）的人工苗种繁育技术，生殖调控、苗种扩繁技术等</w:t>
            </w:r>
            <w:r w:rsidRPr="003B3A4C"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2410" w:type="dxa"/>
            <w:vMerge/>
          </w:tcPr>
          <w:p w14:paraId="55C64348" w14:textId="77777777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9D3534" w14:paraId="329F220F" w14:textId="32100C74" w:rsidTr="00F67E67">
        <w:trPr>
          <w:trHeight w:val="624"/>
        </w:trPr>
        <w:tc>
          <w:tcPr>
            <w:tcW w:w="685" w:type="dxa"/>
            <w:vAlign w:val="center"/>
          </w:tcPr>
          <w:p w14:paraId="46EC449F" w14:textId="48FF8FE7" w:rsidR="009D3534" w:rsidRPr="003B3A4C" w:rsidRDefault="009D3534" w:rsidP="00FE67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B3A4C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584" w:type="dxa"/>
            <w:vAlign w:val="center"/>
          </w:tcPr>
          <w:p w14:paraId="71116113" w14:textId="4D16D6CC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大型经济藻类人工栽培技术</w:t>
            </w:r>
          </w:p>
        </w:tc>
        <w:tc>
          <w:tcPr>
            <w:tcW w:w="709" w:type="dxa"/>
            <w:vAlign w:val="center"/>
          </w:tcPr>
          <w:p w14:paraId="42C60386" w14:textId="51E2A437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4181FBA1" w14:textId="45848D08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主要大型经济藻类（海带、裙带菜、条斑紫菜、坛紫菜等、羊栖菜、鼠尾藻、麒麟菜、长茎</w:t>
            </w:r>
            <w:proofErr w:type="gramStart"/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葡萄蕨藻等</w:t>
            </w:r>
            <w:proofErr w:type="gramEnd"/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）的养殖技术，包括养殖设施设备、养殖过程管理等</w:t>
            </w:r>
          </w:p>
        </w:tc>
        <w:tc>
          <w:tcPr>
            <w:tcW w:w="2410" w:type="dxa"/>
            <w:vMerge/>
          </w:tcPr>
          <w:p w14:paraId="2CBA9C2D" w14:textId="77777777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9D3534" w14:paraId="087F6E84" w14:textId="0E06429E" w:rsidTr="00F67E67">
        <w:trPr>
          <w:trHeight w:val="624"/>
        </w:trPr>
        <w:tc>
          <w:tcPr>
            <w:tcW w:w="685" w:type="dxa"/>
            <w:vAlign w:val="center"/>
          </w:tcPr>
          <w:p w14:paraId="18B5BF02" w14:textId="5E92615B" w:rsidR="009D3534" w:rsidRPr="003B3A4C" w:rsidRDefault="009D3534" w:rsidP="00FE67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B3A4C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584" w:type="dxa"/>
            <w:vAlign w:val="center"/>
          </w:tcPr>
          <w:p w14:paraId="0F6D7603" w14:textId="511DE7DB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大型经济藻类</w:t>
            </w:r>
            <w:r w:rsidRPr="003B3A4C">
              <w:rPr>
                <w:rFonts w:ascii="Times New Roman" w:eastAsia="宋体" w:hAnsi="Times New Roman" w:cs="Times New Roman"/>
                <w:kern w:val="0"/>
                <w:szCs w:val="21"/>
              </w:rPr>
              <w:t>遗传育种</w:t>
            </w:r>
          </w:p>
        </w:tc>
        <w:tc>
          <w:tcPr>
            <w:tcW w:w="709" w:type="dxa"/>
            <w:vAlign w:val="center"/>
          </w:tcPr>
          <w:p w14:paraId="75551319" w14:textId="101AC860" w:rsidR="009D3534" w:rsidRPr="003B3A4C" w:rsidRDefault="009D3534" w:rsidP="00FE671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5BCAA742" w14:textId="03072205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3A4C">
              <w:rPr>
                <w:rFonts w:ascii="Times New Roman" w:eastAsia="宋体" w:hAnsi="Times New Roman" w:cs="Times New Roman" w:hint="eastAsia"/>
                <w:szCs w:val="21"/>
              </w:rPr>
              <w:t>主要经济藻类（海带、裙带菜、紫菜等）的遗传学理论、种质保存技术以及遗传改良和育种技术</w:t>
            </w:r>
          </w:p>
        </w:tc>
        <w:tc>
          <w:tcPr>
            <w:tcW w:w="2410" w:type="dxa"/>
            <w:vMerge/>
          </w:tcPr>
          <w:p w14:paraId="213659D4" w14:textId="77777777" w:rsidR="009D3534" w:rsidRPr="003B3A4C" w:rsidRDefault="009D3534" w:rsidP="00FE671D">
            <w:pPr>
              <w:spacing w:line="280" w:lineRule="exac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</w:tbl>
    <w:p w14:paraId="3D4E757F" w14:textId="77777777" w:rsidR="000465DA" w:rsidRDefault="000465DA" w:rsidP="001A297F">
      <w:pPr>
        <w:spacing w:afterLines="10" w:after="31" w:line="500" w:lineRule="exact"/>
        <w:jc w:val="left"/>
        <w:rPr>
          <w:rFonts w:hAnsi="宋体"/>
          <w:b/>
          <w:sz w:val="24"/>
        </w:rPr>
      </w:pPr>
    </w:p>
    <w:p w14:paraId="540929D5" w14:textId="77663CB2" w:rsidR="001A297F" w:rsidRPr="00322247" w:rsidRDefault="001A297F" w:rsidP="001A297F">
      <w:pPr>
        <w:spacing w:afterLines="10" w:after="31" w:line="50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322247">
        <w:rPr>
          <w:rFonts w:ascii="Times New Roman" w:eastAsia="宋体" w:hAnsi="Times New Roman" w:cs="Times New Roman"/>
          <w:b/>
          <w:sz w:val="24"/>
          <w:szCs w:val="24"/>
        </w:rPr>
        <w:t>五、参考教材与主要参考书</w:t>
      </w:r>
    </w:p>
    <w:p w14:paraId="7E96C470" w14:textId="77777777" w:rsidR="001A297F" w:rsidRPr="00322247" w:rsidRDefault="001A297F" w:rsidP="001A297F">
      <w:pPr>
        <w:snapToGrid w:val="0"/>
        <w:spacing w:afterLines="10" w:after="31" w:line="50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322247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Pr="00322247">
        <w:rPr>
          <w:rFonts w:ascii="Times New Roman" w:eastAsia="宋体" w:hAnsi="Times New Roman" w:cs="Times New Roman"/>
          <w:b/>
          <w:sz w:val="24"/>
          <w:szCs w:val="24"/>
        </w:rPr>
        <w:t>、选用教材</w:t>
      </w:r>
    </w:p>
    <w:p w14:paraId="78FB0AC0" w14:textId="44A96E84" w:rsidR="001A297F" w:rsidRDefault="004265CC" w:rsidP="00F120B8">
      <w:pPr>
        <w:spacing w:afterLines="20" w:after="62" w:line="500" w:lineRule="exact"/>
        <w:ind w:rightChars="-137" w:right="-288" w:firstLineChars="100" w:firstLine="2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《海藻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生物技术及其应用</w:t>
      </w:r>
      <w:r w:rsidR="009F7ED7" w:rsidRPr="00322247">
        <w:rPr>
          <w:rFonts w:ascii="Times New Roman" w:eastAsia="宋体" w:hAnsi="Times New Roman" w:cs="Times New Roman"/>
          <w:kern w:val="0"/>
          <w:sz w:val="24"/>
          <w:szCs w:val="24"/>
        </w:rPr>
        <w:t>》</w:t>
      </w:r>
      <w:r w:rsidRPr="004265CC">
        <w:rPr>
          <w:rFonts w:ascii="Times New Roman" w:eastAsia="宋体" w:hAnsi="Times New Roman" w:cs="Times New Roman" w:hint="eastAsia"/>
          <w:kern w:val="0"/>
          <w:sz w:val="24"/>
          <w:szCs w:val="24"/>
        </w:rPr>
        <w:t>秦松</w:t>
      </w:r>
      <w:r w:rsidRPr="004265CC">
        <w:rPr>
          <w:rFonts w:ascii="Times New Roman" w:eastAsia="宋体" w:hAnsi="Times New Roman" w:cs="Times New Roman"/>
          <w:kern w:val="0"/>
          <w:sz w:val="24"/>
          <w:szCs w:val="24"/>
        </w:rPr>
        <w:t>著</w:t>
      </w:r>
      <w:r w:rsidRPr="004265CC">
        <w:rPr>
          <w:rFonts w:ascii="Times New Roman" w:eastAsia="宋体" w:hAnsi="Times New Roman" w:cs="Times New Roman"/>
          <w:kern w:val="0"/>
          <w:sz w:val="24"/>
          <w:szCs w:val="24"/>
        </w:rPr>
        <w:t xml:space="preserve"> , </w:t>
      </w:r>
      <w:proofErr w:type="gramStart"/>
      <w:r w:rsidRPr="004265CC">
        <w:rPr>
          <w:rFonts w:ascii="Times New Roman" w:eastAsia="宋体" w:hAnsi="Times New Roman" w:cs="Times New Roman"/>
          <w:kern w:val="0"/>
          <w:sz w:val="24"/>
          <w:szCs w:val="24"/>
        </w:rPr>
        <w:t>严小军</w:t>
      </w:r>
      <w:proofErr w:type="gramEnd"/>
      <w:r w:rsidRPr="004265CC">
        <w:rPr>
          <w:rFonts w:ascii="Times New Roman" w:eastAsia="宋体" w:hAnsi="Times New Roman" w:cs="Times New Roman"/>
          <w:kern w:val="0"/>
          <w:sz w:val="24"/>
          <w:szCs w:val="24"/>
        </w:rPr>
        <w:t>著</w:t>
      </w:r>
      <w:r w:rsidRPr="004265CC">
        <w:rPr>
          <w:rFonts w:ascii="Times New Roman" w:eastAsia="宋体" w:hAnsi="Times New Roman" w:cs="Times New Roman"/>
          <w:kern w:val="0"/>
          <w:sz w:val="24"/>
          <w:szCs w:val="24"/>
        </w:rPr>
        <w:t xml:space="preserve"> , </w:t>
      </w:r>
      <w:r w:rsidRPr="004265CC">
        <w:rPr>
          <w:rFonts w:ascii="Times New Roman" w:eastAsia="宋体" w:hAnsi="Times New Roman" w:cs="Times New Roman"/>
          <w:kern w:val="0"/>
          <w:sz w:val="24"/>
          <w:szCs w:val="24"/>
        </w:rPr>
        <w:t>吴维宁著</w:t>
      </w:r>
      <w:r w:rsidRPr="004265CC">
        <w:rPr>
          <w:rFonts w:ascii="Times New Roman" w:eastAsia="宋体" w:hAnsi="Times New Roman" w:cs="Times New Roman"/>
          <w:kern w:val="0"/>
          <w:sz w:val="24"/>
          <w:szCs w:val="24"/>
        </w:rPr>
        <w:t xml:space="preserve"> , </w:t>
      </w:r>
      <w:r w:rsidRPr="004265CC">
        <w:rPr>
          <w:rFonts w:ascii="Times New Roman" w:eastAsia="宋体" w:hAnsi="Times New Roman" w:cs="Times New Roman"/>
          <w:kern w:val="0"/>
          <w:sz w:val="24"/>
          <w:szCs w:val="24"/>
        </w:rPr>
        <w:t>何培民编</w:t>
      </w:r>
      <w:r w:rsidR="00F120B8" w:rsidRPr="00322247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2007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。化学工业</w:t>
      </w:r>
      <w:r w:rsidR="00F120B8" w:rsidRPr="00322247">
        <w:rPr>
          <w:rFonts w:ascii="Times New Roman" w:eastAsia="宋体" w:hAnsi="Times New Roman" w:cs="Times New Roman"/>
          <w:kern w:val="0"/>
          <w:sz w:val="24"/>
          <w:szCs w:val="24"/>
        </w:rPr>
        <w:t>出版社。</w:t>
      </w:r>
    </w:p>
    <w:p w14:paraId="3301A282" w14:textId="152C6FE0" w:rsidR="00726F85" w:rsidRPr="00322247" w:rsidRDefault="00726F85" w:rsidP="00F120B8">
      <w:pPr>
        <w:spacing w:afterLines="20" w:after="62" w:line="500" w:lineRule="exact"/>
        <w:ind w:rightChars="-137" w:right="-288" w:firstLineChars="100" w:firstLine="2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26F85">
        <w:rPr>
          <w:rFonts w:ascii="Times New Roman" w:eastAsia="宋体" w:hAnsi="Times New Roman" w:cs="Times New Roman"/>
          <w:kern w:val="0"/>
          <w:sz w:val="24"/>
          <w:szCs w:val="24"/>
        </w:rPr>
        <w:t>《海藻生物技术》刘志媛、陈国福、汪文俊、乔洪金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著，</w:t>
      </w:r>
      <w:r w:rsidRPr="00726F85">
        <w:rPr>
          <w:rFonts w:ascii="Times New Roman" w:eastAsia="宋体" w:hAnsi="Times New Roman" w:cs="Times New Roman"/>
          <w:kern w:val="0"/>
          <w:sz w:val="24"/>
          <w:szCs w:val="24"/>
        </w:rPr>
        <w:t>2015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  <w:r w:rsidRPr="00726F85">
        <w:rPr>
          <w:rFonts w:ascii="Times New Roman" w:eastAsia="宋体" w:hAnsi="Times New Roman" w:cs="Times New Roman"/>
          <w:kern w:val="0"/>
          <w:sz w:val="24"/>
          <w:szCs w:val="24"/>
        </w:rPr>
        <w:t>海洋出版社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51D85093" w14:textId="50CEF5CB" w:rsidR="001A297F" w:rsidRPr="00322247" w:rsidRDefault="001A297F" w:rsidP="00F120B8">
      <w:pPr>
        <w:spacing w:afterLines="20" w:after="62" w:line="500" w:lineRule="exact"/>
        <w:ind w:rightChars="-137" w:right="-288"/>
        <w:rPr>
          <w:rFonts w:ascii="Times New Roman" w:eastAsia="宋体" w:hAnsi="Times New Roman" w:cs="Times New Roman"/>
          <w:b/>
          <w:sz w:val="24"/>
          <w:szCs w:val="24"/>
        </w:rPr>
      </w:pPr>
      <w:r w:rsidRPr="00322247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322247">
        <w:rPr>
          <w:rFonts w:ascii="Times New Roman" w:eastAsia="宋体" w:hAnsi="Times New Roman" w:cs="Times New Roman"/>
          <w:b/>
          <w:sz w:val="24"/>
          <w:szCs w:val="24"/>
        </w:rPr>
        <w:t>、主要参考书</w:t>
      </w:r>
    </w:p>
    <w:p w14:paraId="7297F5BC" w14:textId="4613FA0A" w:rsidR="001A297F" w:rsidRPr="00322247" w:rsidRDefault="00322247" w:rsidP="00322247">
      <w:pPr>
        <w:spacing w:afterLines="20" w:after="62" w:line="500" w:lineRule="exact"/>
        <w:ind w:left="240" w:rightChars="-137" w:right="-288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《海藻学》</w:t>
      </w:r>
      <w:hyperlink r:id="rId8" w:history="1">
        <w:r w:rsidRPr="00322247">
          <w:rPr>
            <w:rFonts w:ascii="Times New Roman" w:eastAsia="宋体" w:hAnsi="Times New Roman" w:cs="Times New Roman"/>
            <w:kern w:val="0"/>
            <w:sz w:val="24"/>
            <w:szCs w:val="24"/>
          </w:rPr>
          <w:t>钱树本</w:t>
        </w:r>
      </w:hyperlink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CE20AE">
        <w:rPr>
          <w:rFonts w:ascii="Times New Roman" w:eastAsia="宋体" w:hAnsi="Times New Roman" w:cs="Times New Roman"/>
          <w:kern w:val="0"/>
          <w:sz w:val="24"/>
          <w:szCs w:val="24"/>
        </w:rPr>
        <w:t>14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  <w:r w:rsidR="00CE20AE" w:rsidRPr="00CE20AE">
        <w:rPr>
          <w:rFonts w:ascii="Times New Roman" w:eastAsia="宋体" w:hAnsi="Times New Roman" w:cs="Times New Roman" w:hint="eastAsia"/>
          <w:kern w:val="0"/>
          <w:sz w:val="24"/>
          <w:szCs w:val="24"/>
        </w:rPr>
        <w:t>中国海洋大学出版社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4ABB216F" w14:textId="2BDC8E28" w:rsidR="001A297F" w:rsidRDefault="00322247" w:rsidP="00322247">
      <w:pPr>
        <w:spacing w:afterLines="20" w:after="62" w:line="500" w:lineRule="exact"/>
        <w:ind w:left="240" w:rightChars="-137" w:right="-288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《藻类学》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第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版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 xml:space="preserve">)  </w:t>
      </w:r>
      <w:hyperlink r:id="rId9" w:history="1">
        <w:r w:rsidRPr="00322247">
          <w:rPr>
            <w:rFonts w:ascii="Times New Roman" w:eastAsia="宋体" w:hAnsi="Times New Roman" w:cs="Times New Roman"/>
            <w:kern w:val="0"/>
            <w:sz w:val="24"/>
            <w:szCs w:val="24"/>
          </w:rPr>
          <w:t>R.E.L</w:t>
        </w:r>
      </w:hyperlink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ee </w:t>
      </w:r>
      <w:r w:rsidRPr="00322247">
        <w:rPr>
          <w:rFonts w:ascii="Times New Roman" w:eastAsia="宋体" w:hAnsi="Times New Roman" w:cs="Times New Roman" w:hint="eastAsia"/>
          <w:kern w:val="0"/>
          <w:sz w:val="24"/>
          <w:szCs w:val="24"/>
        </w:rPr>
        <w:t>著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hyperlink r:id="rId10" w:history="1">
        <w:r w:rsidRPr="00322247">
          <w:rPr>
            <w:rFonts w:ascii="Times New Roman" w:eastAsia="宋体" w:hAnsi="Times New Roman" w:cs="Times New Roman"/>
            <w:kern w:val="0"/>
            <w:sz w:val="24"/>
            <w:szCs w:val="24"/>
          </w:rPr>
          <w:t>段得麟</w:t>
        </w:r>
      </w:hyperlink>
      <w:r w:rsidRPr="00322247">
        <w:rPr>
          <w:rFonts w:ascii="Times New Roman" w:eastAsia="宋体" w:hAnsi="Times New Roman" w:cs="Times New Roman" w:hint="eastAsia"/>
          <w:kern w:val="0"/>
          <w:sz w:val="24"/>
          <w:szCs w:val="24"/>
        </w:rPr>
        <w:t>等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译</w:t>
      </w:r>
      <w:r w:rsidRPr="00322247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 xml:space="preserve">  2012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科学出版社。</w:t>
      </w:r>
    </w:p>
    <w:p w14:paraId="47465678" w14:textId="70700D70" w:rsidR="004265CC" w:rsidRPr="00322247" w:rsidRDefault="004265CC" w:rsidP="00322247">
      <w:pPr>
        <w:spacing w:afterLines="20" w:after="62" w:line="500" w:lineRule="exact"/>
        <w:ind w:left="240" w:rightChars="-137" w:right="-288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《海藻遗传学》张学成等，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2005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。中国农业出版社。</w:t>
      </w:r>
    </w:p>
    <w:p w14:paraId="27DF5470" w14:textId="7C3CD41F" w:rsidR="00322247" w:rsidRPr="00322247" w:rsidRDefault="00322247" w:rsidP="00322247">
      <w:pPr>
        <w:spacing w:afterLines="20" w:after="62" w:line="500" w:lineRule="exact"/>
        <w:ind w:left="240" w:rightChars="-137" w:right="-288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《中国主要经济海藻的繁殖与发育》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hyperlink r:id="rId11" w:history="1">
        <w:proofErr w:type="gramStart"/>
        <w:r w:rsidRPr="00322247">
          <w:rPr>
            <w:rFonts w:ascii="Times New Roman" w:eastAsia="宋体" w:hAnsi="Times New Roman" w:cs="Times New Roman"/>
            <w:kern w:val="0"/>
            <w:sz w:val="24"/>
            <w:szCs w:val="24"/>
          </w:rPr>
          <w:t>许璞</w:t>
        </w:r>
        <w:proofErr w:type="gramEnd"/>
      </w:hyperlink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 , </w:t>
      </w:r>
      <w:hyperlink r:id="rId12" w:history="1">
        <w:r w:rsidRPr="00322247">
          <w:rPr>
            <w:rFonts w:ascii="Times New Roman" w:eastAsia="宋体" w:hAnsi="Times New Roman" w:cs="Times New Roman"/>
            <w:kern w:val="0"/>
            <w:sz w:val="24"/>
            <w:szCs w:val="24"/>
          </w:rPr>
          <w:t>张学成</w:t>
        </w:r>
      </w:hyperlink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等，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2013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中国农业出版社。</w:t>
      </w:r>
    </w:p>
    <w:p w14:paraId="07FE8E26" w14:textId="076C2FE5" w:rsidR="001A297F" w:rsidRPr="00322247" w:rsidRDefault="00322247" w:rsidP="00322247">
      <w:pPr>
        <w:spacing w:afterLines="20" w:after="62" w:line="500" w:lineRule="exact"/>
        <w:ind w:left="240" w:rightChars="-137" w:right="-288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《</w:t>
      </w:r>
      <w:r w:rsidRPr="00322247">
        <w:rPr>
          <w:rFonts w:ascii="Times New Roman" w:eastAsia="宋体" w:hAnsi="Times New Roman" w:cs="Times New Roman"/>
          <w:sz w:val="24"/>
          <w:szCs w:val="24"/>
        </w:rPr>
        <w:t>水产生物育种理论与实践》王清印等，</w:t>
      </w:r>
      <w:r w:rsidRPr="00322247">
        <w:rPr>
          <w:rFonts w:ascii="Times New Roman" w:eastAsia="宋体" w:hAnsi="Times New Roman" w:cs="Times New Roman"/>
          <w:sz w:val="24"/>
          <w:szCs w:val="24"/>
        </w:rPr>
        <w:t>2013</w:t>
      </w:r>
      <w:r w:rsidRPr="00322247">
        <w:rPr>
          <w:rFonts w:ascii="Times New Roman" w:eastAsia="宋体" w:hAnsi="Times New Roman" w:cs="Times New Roman"/>
          <w:sz w:val="24"/>
          <w:szCs w:val="24"/>
        </w:rPr>
        <w:t>，科学出版社。</w:t>
      </w:r>
    </w:p>
    <w:p w14:paraId="516F823C" w14:textId="65EABEF5" w:rsidR="001A297F" w:rsidRDefault="00322247" w:rsidP="00322247">
      <w:pPr>
        <w:spacing w:afterLines="20" w:after="62" w:line="500" w:lineRule="exact"/>
        <w:ind w:left="240" w:rightChars="-137" w:right="-288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《海洋生物基因工程实验指南》</w:t>
      </w:r>
      <w:r w:rsidRPr="0032224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徐洵</w:t>
      </w:r>
      <w:r w:rsidRPr="00322247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 2004</w:t>
      </w:r>
      <w:r w:rsidRPr="00322247">
        <w:rPr>
          <w:rStyle w:val="apple-converted-space"/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  <w:r w:rsidRPr="00322247">
        <w:rPr>
          <w:rStyle w:val="apple-converted-space"/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22247">
        <w:rPr>
          <w:rFonts w:ascii="Times New Roman" w:eastAsia="宋体" w:hAnsi="Times New Roman" w:cs="Times New Roman"/>
          <w:kern w:val="0"/>
          <w:sz w:val="24"/>
          <w:szCs w:val="24"/>
        </w:rPr>
        <w:t>农业出版社。</w:t>
      </w:r>
    </w:p>
    <w:p w14:paraId="79AC9BA3" w14:textId="1DDCD295" w:rsidR="00F411DC" w:rsidRPr="00322247" w:rsidRDefault="00F411DC" w:rsidP="00322247">
      <w:pPr>
        <w:spacing w:afterLines="20" w:after="62" w:line="500" w:lineRule="exact"/>
        <w:ind w:left="240" w:rightChars="-137" w:right="-288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《微藻培养指南：生物技术与应用</w:t>
      </w:r>
      <w:r w:rsidR="002678A5">
        <w:rPr>
          <w:rFonts w:ascii="Times New Roman" w:eastAsia="宋体" w:hAnsi="Times New Roman" w:cs="Times New Roman" w:hint="eastAsia"/>
          <w:kern w:val="0"/>
          <w:sz w:val="24"/>
          <w:szCs w:val="24"/>
        </w:rPr>
        <w:t>藻类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》</w:t>
      </w:r>
      <w:r w:rsidR="002678A5">
        <w:rPr>
          <w:rFonts w:ascii="Times New Roman" w:eastAsia="宋体" w:hAnsi="Times New Roman" w:cs="Times New Roman" w:hint="eastAsia"/>
          <w:kern w:val="0"/>
          <w:sz w:val="24"/>
          <w:szCs w:val="24"/>
        </w:rPr>
        <w:t>[</w:t>
      </w:r>
      <w:r w:rsidR="002678A5">
        <w:rPr>
          <w:rFonts w:ascii="Times New Roman" w:eastAsia="宋体" w:hAnsi="Times New Roman" w:cs="Times New Roman" w:hint="eastAsia"/>
          <w:kern w:val="0"/>
          <w:sz w:val="24"/>
          <w:szCs w:val="24"/>
        </w:rPr>
        <w:t>英</w:t>
      </w:r>
      <w:r w:rsidR="002678A5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="002678A5">
        <w:rPr>
          <w:rFonts w:ascii="Times New Roman" w:eastAsia="宋体" w:hAnsi="Times New Roman" w:cs="Times New Roman" w:hint="eastAsia"/>
          <w:kern w:val="0"/>
          <w:sz w:val="24"/>
          <w:szCs w:val="24"/>
        </w:rPr>
        <w:t>A.</w:t>
      </w:r>
      <w:r w:rsidR="002678A5">
        <w:rPr>
          <w:rFonts w:ascii="Times New Roman" w:eastAsia="宋体" w:hAnsi="Times New Roman" w:cs="Times New Roman" w:hint="eastAsia"/>
          <w:kern w:val="0"/>
          <w:sz w:val="24"/>
          <w:szCs w:val="24"/>
        </w:rPr>
        <w:t>里士</w:t>
      </w:r>
      <w:proofErr w:type="gramStart"/>
      <w:r w:rsidR="002678A5">
        <w:rPr>
          <w:rFonts w:ascii="Times New Roman" w:eastAsia="宋体" w:hAnsi="Times New Roman" w:cs="Times New Roman" w:hint="eastAsia"/>
          <w:kern w:val="0"/>
          <w:sz w:val="24"/>
          <w:szCs w:val="24"/>
        </w:rPr>
        <w:t>曼</w:t>
      </w:r>
      <w:proofErr w:type="gramEnd"/>
      <w:r w:rsidR="002678A5">
        <w:rPr>
          <w:rFonts w:ascii="Times New Roman" w:eastAsia="宋体" w:hAnsi="Times New Roman" w:cs="Times New Roman" w:hint="eastAsia"/>
          <w:kern w:val="0"/>
          <w:sz w:val="24"/>
          <w:szCs w:val="24"/>
        </w:rPr>
        <w:t>主编，黄和，高振，宋萍译，</w:t>
      </w:r>
      <w:r w:rsidR="002678A5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2678A5">
        <w:rPr>
          <w:rFonts w:ascii="Times New Roman" w:eastAsia="宋体" w:hAnsi="Times New Roman" w:cs="Times New Roman"/>
          <w:kern w:val="0"/>
          <w:sz w:val="24"/>
          <w:szCs w:val="24"/>
        </w:rPr>
        <w:t>016</w:t>
      </w:r>
      <w:r w:rsidR="002678A5">
        <w:rPr>
          <w:rFonts w:ascii="Times New Roman" w:eastAsia="宋体" w:hAnsi="Times New Roman" w:cs="Times New Roman" w:hint="eastAsia"/>
          <w:kern w:val="0"/>
          <w:sz w:val="24"/>
          <w:szCs w:val="24"/>
        </w:rPr>
        <w:t>。科学出版社。</w:t>
      </w:r>
    </w:p>
    <w:p w14:paraId="19E90D00" w14:textId="77777777" w:rsidR="00D75C00" w:rsidRDefault="00D75C00" w:rsidP="001A297F">
      <w:pPr>
        <w:spacing w:afterLines="10" w:after="31" w:line="50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14:paraId="3FA328BF" w14:textId="2730E5B5" w:rsidR="001A297F" w:rsidRPr="00322247" w:rsidRDefault="001A297F" w:rsidP="001A297F">
      <w:pPr>
        <w:spacing w:afterLines="10" w:after="31" w:line="500" w:lineRule="exac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322247">
        <w:rPr>
          <w:rFonts w:ascii="Times New Roman" w:eastAsia="宋体" w:hAnsi="Times New Roman" w:cs="Times New Roman"/>
          <w:b/>
          <w:sz w:val="24"/>
          <w:szCs w:val="24"/>
        </w:rPr>
        <w:t>六、成绩评定</w:t>
      </w:r>
    </w:p>
    <w:p w14:paraId="715EF60F" w14:textId="59FFC077" w:rsidR="001A297F" w:rsidRPr="00322247" w:rsidRDefault="001A297F" w:rsidP="001A297F">
      <w:pPr>
        <w:pStyle w:val="a9"/>
        <w:spacing w:afterLines="10" w:after="31" w:line="500" w:lineRule="exact"/>
        <w:ind w:firstLineChars="200" w:firstLine="480"/>
        <w:rPr>
          <w:rFonts w:eastAsia="宋体"/>
          <w:sz w:val="24"/>
        </w:rPr>
      </w:pPr>
      <w:r w:rsidRPr="00322247">
        <w:rPr>
          <w:rFonts w:eastAsia="宋体"/>
          <w:sz w:val="24"/>
        </w:rPr>
        <w:t>（一）考核方式</w:t>
      </w:r>
      <w:r w:rsidRPr="00322247">
        <w:rPr>
          <w:rFonts w:eastAsia="宋体"/>
          <w:sz w:val="24"/>
          <w:u w:val="single"/>
        </w:rPr>
        <w:t xml:space="preserve">   </w:t>
      </w:r>
      <w:r w:rsidR="004265CC">
        <w:rPr>
          <w:rFonts w:eastAsia="宋体" w:hint="eastAsia"/>
          <w:sz w:val="24"/>
          <w:u w:val="single"/>
        </w:rPr>
        <w:t>C</w:t>
      </w:r>
      <w:r w:rsidRPr="00322247">
        <w:rPr>
          <w:rFonts w:eastAsia="宋体"/>
          <w:sz w:val="24"/>
          <w:u w:val="single"/>
        </w:rPr>
        <w:t xml:space="preserve">   </w:t>
      </w:r>
      <w:r w:rsidRPr="00322247">
        <w:rPr>
          <w:rFonts w:eastAsia="宋体"/>
          <w:sz w:val="24"/>
        </w:rPr>
        <w:t>：</w:t>
      </w:r>
      <w:r w:rsidRPr="00322247">
        <w:rPr>
          <w:rFonts w:eastAsia="宋体"/>
          <w:sz w:val="24"/>
        </w:rPr>
        <w:t>A.</w:t>
      </w:r>
      <w:r w:rsidRPr="00322247">
        <w:rPr>
          <w:rFonts w:eastAsia="宋体"/>
          <w:sz w:val="24"/>
        </w:rPr>
        <w:t>闭卷考试</w:t>
      </w:r>
      <w:r w:rsidRPr="00322247">
        <w:rPr>
          <w:rFonts w:eastAsia="宋体"/>
          <w:sz w:val="24"/>
        </w:rPr>
        <w:t xml:space="preserve"> B.</w:t>
      </w:r>
      <w:r w:rsidRPr="00322247">
        <w:rPr>
          <w:rFonts w:eastAsia="宋体"/>
          <w:sz w:val="24"/>
        </w:rPr>
        <w:t>开卷考试</w:t>
      </w:r>
      <w:r w:rsidRPr="00322247">
        <w:rPr>
          <w:rFonts w:eastAsia="宋体"/>
          <w:sz w:val="24"/>
        </w:rPr>
        <w:t xml:space="preserve"> C.</w:t>
      </w:r>
      <w:r w:rsidRPr="00322247">
        <w:rPr>
          <w:rFonts w:eastAsia="宋体"/>
          <w:sz w:val="24"/>
        </w:rPr>
        <w:t>论文</w:t>
      </w:r>
      <w:r w:rsidRPr="00322247">
        <w:rPr>
          <w:rFonts w:eastAsia="宋体"/>
          <w:sz w:val="24"/>
        </w:rPr>
        <w:t xml:space="preserve"> D.</w:t>
      </w:r>
      <w:r w:rsidRPr="00322247">
        <w:rPr>
          <w:rFonts w:eastAsia="宋体"/>
          <w:sz w:val="24"/>
        </w:rPr>
        <w:t>考查</w:t>
      </w:r>
      <w:r w:rsidRPr="00322247">
        <w:rPr>
          <w:rFonts w:eastAsia="宋体"/>
          <w:sz w:val="24"/>
        </w:rPr>
        <w:t xml:space="preserve"> E.</w:t>
      </w:r>
      <w:r w:rsidRPr="00322247">
        <w:rPr>
          <w:rFonts w:eastAsia="宋体"/>
          <w:sz w:val="24"/>
        </w:rPr>
        <w:t>其他</w:t>
      </w:r>
    </w:p>
    <w:p w14:paraId="63129303" w14:textId="77777777" w:rsidR="001A297F" w:rsidRPr="00322247" w:rsidRDefault="001A297F" w:rsidP="001A297F">
      <w:pPr>
        <w:pStyle w:val="a9"/>
        <w:spacing w:afterLines="10" w:after="31" w:line="500" w:lineRule="exact"/>
        <w:ind w:firstLineChars="200" w:firstLine="480"/>
        <w:rPr>
          <w:rFonts w:eastAsia="宋体"/>
          <w:sz w:val="24"/>
        </w:rPr>
      </w:pPr>
      <w:r w:rsidRPr="00322247">
        <w:rPr>
          <w:rFonts w:eastAsia="宋体"/>
          <w:sz w:val="24"/>
        </w:rPr>
        <w:t>（二）成绩综合评分体系：</w:t>
      </w:r>
      <w:r w:rsidRPr="00322247">
        <w:rPr>
          <w:rFonts w:eastAsia="宋体"/>
          <w:b/>
          <w:color w:val="FF0000"/>
          <w:sz w:val="24"/>
        </w:rPr>
        <w:t xml:space="preserve"> 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2"/>
        <w:gridCol w:w="1276"/>
      </w:tblGrid>
      <w:tr w:rsidR="001A297F" w14:paraId="2F4BB4F6" w14:textId="77777777" w:rsidTr="00E26C7B">
        <w:trPr>
          <w:trHeight w:hRule="exact" w:val="454"/>
        </w:trPr>
        <w:tc>
          <w:tcPr>
            <w:tcW w:w="6662" w:type="dxa"/>
          </w:tcPr>
          <w:p w14:paraId="5A9EB3C7" w14:textId="77777777" w:rsidR="001A297F" w:rsidRDefault="001A297F" w:rsidP="00D468F9">
            <w:pPr>
              <w:pStyle w:val="a9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成绩综合评分体系</w:t>
            </w:r>
          </w:p>
        </w:tc>
        <w:tc>
          <w:tcPr>
            <w:tcW w:w="1276" w:type="dxa"/>
          </w:tcPr>
          <w:p w14:paraId="1563C365" w14:textId="77777777" w:rsidR="001A297F" w:rsidRDefault="001A297F" w:rsidP="00D468F9">
            <w:pPr>
              <w:pStyle w:val="a9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比例</w:t>
            </w:r>
            <w:r>
              <w:rPr>
                <w:rFonts w:eastAsia="宋体"/>
                <w:sz w:val="24"/>
              </w:rPr>
              <w:t>%</w:t>
            </w:r>
          </w:p>
        </w:tc>
      </w:tr>
      <w:tr w:rsidR="001A297F" w14:paraId="7762CA86" w14:textId="77777777" w:rsidTr="00E26C7B">
        <w:trPr>
          <w:trHeight w:hRule="exact" w:val="454"/>
        </w:trPr>
        <w:tc>
          <w:tcPr>
            <w:tcW w:w="6662" w:type="dxa"/>
          </w:tcPr>
          <w:p w14:paraId="066A0ED9" w14:textId="52B3B049" w:rsidR="001A297F" w:rsidRDefault="001A297F" w:rsidP="00D75C00">
            <w:pPr>
              <w:pStyle w:val="a9"/>
              <w:numPr>
                <w:ilvl w:val="3"/>
                <w:numId w:val="2"/>
              </w:numPr>
              <w:tabs>
                <w:tab w:val="clear" w:pos="1917"/>
                <w:tab w:val="num" w:pos="314"/>
              </w:tabs>
              <w:ind w:hanging="1886"/>
              <w:rPr>
                <w:rFonts w:eastAsia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课堂讨论及平常表现</w:t>
            </w:r>
          </w:p>
        </w:tc>
        <w:tc>
          <w:tcPr>
            <w:tcW w:w="1276" w:type="dxa"/>
          </w:tcPr>
          <w:p w14:paraId="2DC84744" w14:textId="146376FF" w:rsidR="001A297F" w:rsidRDefault="00D75C00" w:rsidP="00D468F9">
            <w:pPr>
              <w:pStyle w:val="a9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3</w:t>
            </w:r>
            <w:r w:rsidR="001A297F">
              <w:rPr>
                <w:rFonts w:eastAsia="宋体"/>
                <w:sz w:val="24"/>
              </w:rPr>
              <w:t>0</w:t>
            </w:r>
          </w:p>
        </w:tc>
      </w:tr>
      <w:tr w:rsidR="001A297F" w14:paraId="02B1D162" w14:textId="77777777" w:rsidTr="00E26C7B">
        <w:trPr>
          <w:trHeight w:hRule="exact" w:val="454"/>
        </w:trPr>
        <w:tc>
          <w:tcPr>
            <w:tcW w:w="6662" w:type="dxa"/>
          </w:tcPr>
          <w:p w14:paraId="24007A2E" w14:textId="4A0A210C" w:rsidR="001A297F" w:rsidRDefault="001A297F" w:rsidP="00D468F9">
            <w:pPr>
              <w:pStyle w:val="a9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2. </w:t>
            </w:r>
            <w:r w:rsidR="00012370">
              <w:rPr>
                <w:rFonts w:eastAsia="宋体" w:hint="eastAsia"/>
                <w:sz w:val="24"/>
              </w:rPr>
              <w:t>论文</w:t>
            </w:r>
          </w:p>
        </w:tc>
        <w:tc>
          <w:tcPr>
            <w:tcW w:w="1276" w:type="dxa"/>
          </w:tcPr>
          <w:p w14:paraId="415C0829" w14:textId="05DDCE13" w:rsidR="001A297F" w:rsidRDefault="00D75C00" w:rsidP="00D468F9">
            <w:pPr>
              <w:pStyle w:val="a9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7</w:t>
            </w:r>
            <w:r w:rsidR="001A297F">
              <w:rPr>
                <w:rFonts w:eastAsia="宋体"/>
                <w:sz w:val="24"/>
              </w:rPr>
              <w:t>0</w:t>
            </w:r>
          </w:p>
        </w:tc>
      </w:tr>
      <w:tr w:rsidR="001A297F" w14:paraId="30E86A90" w14:textId="77777777" w:rsidTr="00E26C7B">
        <w:trPr>
          <w:trHeight w:hRule="exact" w:val="454"/>
        </w:trPr>
        <w:tc>
          <w:tcPr>
            <w:tcW w:w="6662" w:type="dxa"/>
          </w:tcPr>
          <w:p w14:paraId="7ABA50D3" w14:textId="77777777" w:rsidR="001A297F" w:rsidRDefault="001A297F" w:rsidP="00D468F9">
            <w:pPr>
              <w:pStyle w:val="a9"/>
              <w:jc w:val="center"/>
              <w:rPr>
                <w:rFonts w:eastAsia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总计</w:t>
            </w:r>
          </w:p>
        </w:tc>
        <w:tc>
          <w:tcPr>
            <w:tcW w:w="1276" w:type="dxa"/>
          </w:tcPr>
          <w:p w14:paraId="58BB9FA5" w14:textId="77777777" w:rsidR="001A297F" w:rsidRDefault="001A297F" w:rsidP="00D468F9">
            <w:pPr>
              <w:pStyle w:val="a9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100</w:t>
            </w:r>
          </w:p>
        </w:tc>
      </w:tr>
    </w:tbl>
    <w:p w14:paraId="3B24A58C" w14:textId="77777777" w:rsidR="00D75C00" w:rsidRDefault="00D75C00" w:rsidP="001A297F">
      <w:pPr>
        <w:pStyle w:val="a9"/>
        <w:ind w:firstLine="474"/>
        <w:rPr>
          <w:rFonts w:eastAsia="宋体" w:hAnsi="宋体"/>
          <w:b/>
          <w:sz w:val="24"/>
        </w:rPr>
      </w:pPr>
    </w:p>
    <w:p w14:paraId="7C67503B" w14:textId="2A9E6944" w:rsidR="001A297F" w:rsidRPr="00CE20AE" w:rsidRDefault="001A297F" w:rsidP="001A297F">
      <w:pPr>
        <w:spacing w:afterLines="20" w:after="62" w:line="500" w:lineRule="exact"/>
        <w:rPr>
          <w:rFonts w:ascii="Times New Roman" w:eastAsia="宋体" w:hAnsi="Times New Roman" w:cs="Times New Roman"/>
          <w:b/>
          <w:sz w:val="24"/>
        </w:rPr>
      </w:pPr>
      <w:r w:rsidRPr="00CE20AE">
        <w:rPr>
          <w:rFonts w:ascii="Times New Roman" w:eastAsia="宋体" w:hAnsi="Times New Roman" w:cs="Times New Roman"/>
          <w:b/>
          <w:sz w:val="24"/>
        </w:rPr>
        <w:t>七、学术诚信</w:t>
      </w:r>
    </w:p>
    <w:p w14:paraId="227DED1C" w14:textId="77777777" w:rsidR="001A297F" w:rsidRPr="00CE20AE" w:rsidRDefault="001A297F" w:rsidP="001A297F">
      <w:pPr>
        <w:spacing w:afterLines="20" w:after="62" w:line="500" w:lineRule="exact"/>
        <w:ind w:firstLineChars="100" w:firstLine="240"/>
        <w:rPr>
          <w:rFonts w:ascii="Times New Roman" w:eastAsia="宋体" w:hAnsi="Times New Roman" w:cs="Times New Roman"/>
          <w:b/>
          <w:sz w:val="24"/>
        </w:rPr>
      </w:pPr>
      <w:r w:rsidRPr="00CE20AE">
        <w:rPr>
          <w:rFonts w:ascii="Times New Roman" w:eastAsia="宋体" w:hAnsi="Times New Roman" w:cs="Times New Roman"/>
          <w:kern w:val="0"/>
          <w:sz w:val="24"/>
          <w:shd w:val="clear" w:color="auto" w:fill="FFFFFF"/>
        </w:rPr>
        <w:t>学习成果不能造假，如考试作弊、盗取他人学习成果、一份报告用于不同的课程等，均属造假行为。他人的想法、说法和意见如不注明出处按盗用论处。本课程如有发现上述不良行为，将按学校有关规定取消本课程的学习成绩。</w:t>
      </w:r>
      <w:r w:rsidRPr="00CE20AE">
        <w:rPr>
          <w:rFonts w:ascii="Times New Roman" w:eastAsia="宋体" w:hAnsi="Times New Roman" w:cs="Times New Roman"/>
          <w:kern w:val="0"/>
          <w:sz w:val="24"/>
        </w:rPr>
        <w:br/>
      </w:r>
      <w:r w:rsidRPr="00CE20AE">
        <w:rPr>
          <w:rFonts w:ascii="Times New Roman" w:eastAsia="宋体" w:hAnsi="Times New Roman" w:cs="Times New Roman"/>
          <w:b/>
          <w:sz w:val="24"/>
        </w:rPr>
        <w:t>八、大纲审核</w:t>
      </w:r>
    </w:p>
    <w:p w14:paraId="53FE0072" w14:textId="77777777" w:rsidR="001A297F" w:rsidRPr="00CE20AE" w:rsidRDefault="001A297F" w:rsidP="001A297F">
      <w:pPr>
        <w:spacing w:after="20" w:line="500" w:lineRule="exact"/>
        <w:ind w:firstLineChars="100" w:firstLine="240"/>
        <w:rPr>
          <w:rFonts w:ascii="Times New Roman" w:eastAsia="宋体" w:hAnsi="Times New Roman" w:cs="Times New Roman"/>
        </w:rPr>
      </w:pPr>
      <w:r w:rsidRPr="00CE20AE">
        <w:rPr>
          <w:rFonts w:ascii="Times New Roman" w:eastAsia="宋体" w:hAnsi="Times New Roman" w:cs="Times New Roman"/>
          <w:sz w:val="24"/>
        </w:rPr>
        <w:t>教学院长：</w:t>
      </w:r>
      <w:r w:rsidRPr="00CE20AE">
        <w:rPr>
          <w:rFonts w:ascii="Times New Roman" w:eastAsia="宋体" w:hAnsi="Times New Roman" w:cs="Times New Roman"/>
          <w:sz w:val="24"/>
        </w:rPr>
        <w:t xml:space="preserve">                          </w:t>
      </w:r>
      <w:r w:rsidRPr="00CE20AE">
        <w:rPr>
          <w:rFonts w:ascii="Times New Roman" w:eastAsia="宋体" w:hAnsi="Times New Roman" w:cs="Times New Roman"/>
          <w:sz w:val="24"/>
        </w:rPr>
        <w:t>院学术委员会签章：</w:t>
      </w:r>
    </w:p>
    <w:p w14:paraId="5DB128EE" w14:textId="77777777" w:rsidR="001A297F" w:rsidRPr="00CE20AE" w:rsidRDefault="001A297F">
      <w:pPr>
        <w:rPr>
          <w:rFonts w:ascii="Times New Roman" w:eastAsia="宋体" w:hAnsi="Times New Roman" w:cs="Times New Roman"/>
        </w:rPr>
      </w:pPr>
    </w:p>
    <w:p w14:paraId="5DBD510F" w14:textId="78DA6FAB" w:rsidR="007E6DC4" w:rsidRDefault="007E6DC4"/>
    <w:sectPr w:rsidR="007E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43C37" w14:textId="77777777" w:rsidR="00793E98" w:rsidRDefault="00793E98" w:rsidP="007E6DC4">
      <w:r>
        <w:separator/>
      </w:r>
    </w:p>
  </w:endnote>
  <w:endnote w:type="continuationSeparator" w:id="0">
    <w:p w14:paraId="79FD3B44" w14:textId="77777777" w:rsidR="00793E98" w:rsidRDefault="00793E98" w:rsidP="007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3615" w14:textId="77777777" w:rsidR="00793E98" w:rsidRDefault="00793E98" w:rsidP="007E6DC4">
      <w:r>
        <w:separator/>
      </w:r>
    </w:p>
  </w:footnote>
  <w:footnote w:type="continuationSeparator" w:id="0">
    <w:p w14:paraId="28070B08" w14:textId="77777777" w:rsidR="00793E98" w:rsidRDefault="00793E98" w:rsidP="007E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B5D"/>
    <w:multiLevelType w:val="multilevel"/>
    <w:tmpl w:val="26FC5B5D"/>
    <w:lvl w:ilvl="0">
      <w:start w:val="1"/>
      <w:numFmt w:val="decimal"/>
      <w:lvlText w:val="%1."/>
      <w:lvlJc w:val="left"/>
      <w:pPr>
        <w:tabs>
          <w:tab w:val="num" w:pos="597"/>
        </w:tabs>
        <w:ind w:left="59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337"/>
        </w:tabs>
        <w:ind w:left="2337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57"/>
        </w:tabs>
        <w:ind w:left="275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97"/>
        </w:tabs>
        <w:ind w:left="3597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17"/>
        </w:tabs>
        <w:ind w:left="4017" w:hanging="420"/>
      </w:pPr>
      <w:rPr>
        <w:rFonts w:cs="Times New Roman"/>
      </w:rPr>
    </w:lvl>
  </w:abstractNum>
  <w:abstractNum w:abstractNumId="1" w15:restartNumberingAfterBreak="0">
    <w:nsid w:val="377A0B93"/>
    <w:multiLevelType w:val="hybridMultilevel"/>
    <w:tmpl w:val="6A18B1B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613840"/>
    <w:multiLevelType w:val="hybridMultilevel"/>
    <w:tmpl w:val="23C22548"/>
    <w:lvl w:ilvl="0" w:tplc="0F4E8FEE">
      <w:start w:val="1"/>
      <w:numFmt w:val="decimal"/>
      <w:lvlText w:val="（%1）"/>
      <w:lvlJc w:val="left"/>
      <w:pPr>
        <w:ind w:left="5824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743A2705"/>
    <w:multiLevelType w:val="multilevel"/>
    <w:tmpl w:val="743A2705"/>
    <w:lvl w:ilvl="0">
      <w:start w:val="1"/>
      <w:numFmt w:val="japaneseCounting"/>
      <w:lvlText w:val="%1、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761421DA"/>
    <w:multiLevelType w:val="hybridMultilevel"/>
    <w:tmpl w:val="A180547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08"/>
    <w:rsid w:val="00012370"/>
    <w:rsid w:val="000334CF"/>
    <w:rsid w:val="00045B8F"/>
    <w:rsid w:val="000465DA"/>
    <w:rsid w:val="00063ADC"/>
    <w:rsid w:val="00063FE4"/>
    <w:rsid w:val="00072C0B"/>
    <w:rsid w:val="000E094B"/>
    <w:rsid w:val="0012292B"/>
    <w:rsid w:val="00143E88"/>
    <w:rsid w:val="00152574"/>
    <w:rsid w:val="00193828"/>
    <w:rsid w:val="001A297F"/>
    <w:rsid w:val="002076C0"/>
    <w:rsid w:val="00222AC7"/>
    <w:rsid w:val="002417CC"/>
    <w:rsid w:val="00242265"/>
    <w:rsid w:val="00254972"/>
    <w:rsid w:val="002678A5"/>
    <w:rsid w:val="002757CD"/>
    <w:rsid w:val="00295D0F"/>
    <w:rsid w:val="002A3655"/>
    <w:rsid w:val="00306E21"/>
    <w:rsid w:val="00315CE4"/>
    <w:rsid w:val="00322247"/>
    <w:rsid w:val="0038635E"/>
    <w:rsid w:val="00387118"/>
    <w:rsid w:val="003B3A4C"/>
    <w:rsid w:val="003C2A3D"/>
    <w:rsid w:val="003C2F15"/>
    <w:rsid w:val="00420883"/>
    <w:rsid w:val="004265CC"/>
    <w:rsid w:val="004353B2"/>
    <w:rsid w:val="004643BA"/>
    <w:rsid w:val="004666EA"/>
    <w:rsid w:val="00480BA1"/>
    <w:rsid w:val="004C02E1"/>
    <w:rsid w:val="0052170A"/>
    <w:rsid w:val="005457F0"/>
    <w:rsid w:val="005A39B0"/>
    <w:rsid w:val="005C1F38"/>
    <w:rsid w:val="005D581C"/>
    <w:rsid w:val="005E0F95"/>
    <w:rsid w:val="005F158A"/>
    <w:rsid w:val="00600E7B"/>
    <w:rsid w:val="006012C4"/>
    <w:rsid w:val="00646E78"/>
    <w:rsid w:val="0068605C"/>
    <w:rsid w:val="00690AC3"/>
    <w:rsid w:val="006A1D56"/>
    <w:rsid w:val="006A2A68"/>
    <w:rsid w:val="006B4962"/>
    <w:rsid w:val="006D4965"/>
    <w:rsid w:val="0070219A"/>
    <w:rsid w:val="007025EB"/>
    <w:rsid w:val="00722B15"/>
    <w:rsid w:val="00726F85"/>
    <w:rsid w:val="00733F53"/>
    <w:rsid w:val="00735671"/>
    <w:rsid w:val="00743665"/>
    <w:rsid w:val="00756FF0"/>
    <w:rsid w:val="00781260"/>
    <w:rsid w:val="00782A56"/>
    <w:rsid w:val="00793E98"/>
    <w:rsid w:val="007C6DB5"/>
    <w:rsid w:val="007D79E1"/>
    <w:rsid w:val="007E0F86"/>
    <w:rsid w:val="007E3FC0"/>
    <w:rsid w:val="007E6DC4"/>
    <w:rsid w:val="007F55F8"/>
    <w:rsid w:val="0084302F"/>
    <w:rsid w:val="00853D99"/>
    <w:rsid w:val="00862B26"/>
    <w:rsid w:val="0087077D"/>
    <w:rsid w:val="0087427F"/>
    <w:rsid w:val="008D7980"/>
    <w:rsid w:val="008E4808"/>
    <w:rsid w:val="008F5CA9"/>
    <w:rsid w:val="00903D7C"/>
    <w:rsid w:val="00906757"/>
    <w:rsid w:val="00924428"/>
    <w:rsid w:val="009418B4"/>
    <w:rsid w:val="0095054B"/>
    <w:rsid w:val="009513F2"/>
    <w:rsid w:val="009523D3"/>
    <w:rsid w:val="00956FDA"/>
    <w:rsid w:val="00957539"/>
    <w:rsid w:val="00967022"/>
    <w:rsid w:val="009741E5"/>
    <w:rsid w:val="009867BF"/>
    <w:rsid w:val="00987BF5"/>
    <w:rsid w:val="009C1565"/>
    <w:rsid w:val="009D0877"/>
    <w:rsid w:val="009D2E57"/>
    <w:rsid w:val="009D3534"/>
    <w:rsid w:val="009D5126"/>
    <w:rsid w:val="009F7ED7"/>
    <w:rsid w:val="00A01BAC"/>
    <w:rsid w:val="00A15893"/>
    <w:rsid w:val="00A320FE"/>
    <w:rsid w:val="00A406BC"/>
    <w:rsid w:val="00A41F32"/>
    <w:rsid w:val="00A564CC"/>
    <w:rsid w:val="00A921AB"/>
    <w:rsid w:val="00AD466D"/>
    <w:rsid w:val="00AF45BD"/>
    <w:rsid w:val="00B13EA8"/>
    <w:rsid w:val="00B20030"/>
    <w:rsid w:val="00B21124"/>
    <w:rsid w:val="00B217C0"/>
    <w:rsid w:val="00B44985"/>
    <w:rsid w:val="00B64C6F"/>
    <w:rsid w:val="00B76246"/>
    <w:rsid w:val="00B76847"/>
    <w:rsid w:val="00BC51AF"/>
    <w:rsid w:val="00BE63A1"/>
    <w:rsid w:val="00C21D1A"/>
    <w:rsid w:val="00C330A7"/>
    <w:rsid w:val="00C65095"/>
    <w:rsid w:val="00C67465"/>
    <w:rsid w:val="00CA4388"/>
    <w:rsid w:val="00CB4204"/>
    <w:rsid w:val="00CB7706"/>
    <w:rsid w:val="00CE20AE"/>
    <w:rsid w:val="00CE6C84"/>
    <w:rsid w:val="00CF06C4"/>
    <w:rsid w:val="00D00F6A"/>
    <w:rsid w:val="00D3424F"/>
    <w:rsid w:val="00D75C00"/>
    <w:rsid w:val="00D97143"/>
    <w:rsid w:val="00DB5C65"/>
    <w:rsid w:val="00DC7CE6"/>
    <w:rsid w:val="00E14A24"/>
    <w:rsid w:val="00E26C7B"/>
    <w:rsid w:val="00E309F6"/>
    <w:rsid w:val="00E319A4"/>
    <w:rsid w:val="00EB41DF"/>
    <w:rsid w:val="00ED0F12"/>
    <w:rsid w:val="00F120B8"/>
    <w:rsid w:val="00F323B7"/>
    <w:rsid w:val="00F40226"/>
    <w:rsid w:val="00F411DC"/>
    <w:rsid w:val="00F42108"/>
    <w:rsid w:val="00F50DAE"/>
    <w:rsid w:val="00F67E67"/>
    <w:rsid w:val="00FB3C38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78DC4"/>
  <w15:chartTrackingRefBased/>
  <w15:docId w15:val="{DAEC65EF-496E-40EE-B6C1-6BC3BABE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DC4"/>
    <w:rPr>
      <w:sz w:val="18"/>
      <w:szCs w:val="18"/>
    </w:rPr>
  </w:style>
  <w:style w:type="character" w:customStyle="1" w:styleId="a7">
    <w:name w:val="标题 字符"/>
    <w:link w:val="a8"/>
    <w:uiPriority w:val="99"/>
    <w:rsid w:val="007E6DC4"/>
    <w:rPr>
      <w:rFonts w:ascii="Calibri Light" w:eastAsia="宋体" w:hAnsi="Calibri Light" w:cs="Times New Roman"/>
      <w:b/>
      <w:bCs/>
      <w:sz w:val="32"/>
      <w:szCs w:val="32"/>
    </w:rPr>
  </w:style>
  <w:style w:type="paragraph" w:styleId="a8">
    <w:name w:val="Title"/>
    <w:basedOn w:val="a"/>
    <w:next w:val="a"/>
    <w:link w:val="a7"/>
    <w:uiPriority w:val="99"/>
    <w:qFormat/>
    <w:rsid w:val="007E6DC4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7E6D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 Spacing"/>
    <w:uiPriority w:val="99"/>
    <w:qFormat/>
    <w:rsid w:val="001A297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styleId="aa">
    <w:name w:val="annotation reference"/>
    <w:basedOn w:val="a0"/>
    <w:uiPriority w:val="99"/>
    <w:semiHidden/>
    <w:unhideWhenUsed/>
    <w:rsid w:val="0096702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6702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670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702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6702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67022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67022"/>
    <w:rPr>
      <w:sz w:val="18"/>
      <w:szCs w:val="18"/>
    </w:rPr>
  </w:style>
  <w:style w:type="paragraph" w:customStyle="1" w:styleId="reader-word-layer">
    <w:name w:val="reader-word-layer"/>
    <w:basedOn w:val="a"/>
    <w:rsid w:val="00D00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2247"/>
  </w:style>
  <w:style w:type="paragraph" w:styleId="af1">
    <w:name w:val="List Paragraph"/>
    <w:basedOn w:val="a"/>
    <w:uiPriority w:val="34"/>
    <w:qFormat/>
    <w:rsid w:val="00322247"/>
    <w:pPr>
      <w:ind w:firstLineChars="200" w:firstLine="420"/>
    </w:pPr>
  </w:style>
  <w:style w:type="table" w:styleId="af2">
    <w:name w:val="Table Grid"/>
    <w:basedOn w:val="a1"/>
    <w:uiPriority w:val="59"/>
    <w:rsid w:val="00B449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3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5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4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0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9%92%B1%E6%A0%91%E6%9C%AC&amp;search-alias=bo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n/s/ref=dp_byline_sr_book_2?ie=UTF8&amp;field-author=%E5%BC%A0%E5%AD%A6%E6%88%90&amp;search-alias=book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n/s/ref=dp_byline_sr_book_1?ie=UTF8&amp;field-author=%E8%AE%B8%E7%92%9E&amp;search-alias=book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zon.cn/s/ref=dp_byline_sr_book_2?ie=UTF8&amp;field-author=%E6%AE%B5%E5%BE%97%E9%BA%9F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1?ie=UTF8&amp;field-author=R.E.%E6%9D%8E&amp;search-alias=boo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3917-C9E3-4E7B-B935-C91933D3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Dongmei Wang</dc:creator>
  <cp:keywords/>
  <dc:description/>
  <cp:lastModifiedBy>南 南</cp:lastModifiedBy>
  <cp:revision>5</cp:revision>
  <dcterms:created xsi:type="dcterms:W3CDTF">2023-05-30T03:20:00Z</dcterms:created>
  <dcterms:modified xsi:type="dcterms:W3CDTF">2023-05-30T05:29:00Z</dcterms:modified>
</cp:coreProperties>
</file>